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Physiotherapy</w:t>
      </w:r>
      <w:r>
        <w:t xml:space="preserve"> </w:t>
      </w:r>
      <w:r>
        <w:t xml:space="preserve">Sales</w:t>
      </w:r>
      <w:r>
        <w:t xml:space="preserve"> </w:t>
      </w:r>
      <w:r>
        <w:t xml:space="preserve">Report</w:t>
      </w:r>
      <w:r>
        <w:t xml:space="preserve"> </w:t>
      </w:r>
      <w:r>
        <w:t xml:space="preserve">Q3</w:t>
      </w:r>
      <w:r>
        <w:t xml:space="preserve"> </w:t>
      </w:r>
      <w:r>
        <w:t xml:space="preserve">2024</w:t>
      </w:r>
    </w:p>
    <w:bookmarkStart w:id="28" w:name="X1528adb3d705063b4ed6b45c46e0066f3207aab"/>
    <w:p>
      <w:pPr>
        <w:pStyle w:val="Heading1"/>
      </w:pPr>
      <w:r>
        <w:t xml:space="preserve">Comprehensive Sales Report: Physiotherapy Services in Spain Madrid - Q3 2024</w:t>
      </w:r>
    </w:p>
    <w:p>
      <w:pPr>
        <w:pStyle w:val="FirstParagraph"/>
      </w:pPr>
      <w:r>
        <w:rPr>
          <w:bCs/>
          <w:b/>
        </w:rPr>
        <w:t xml:space="preserve">Prepared For:</w:t>
      </w:r>
      <w:r>
        <w:t xml:space="preserve"> </w:t>
      </w:r>
      <w:r>
        <w:t xml:space="preserve">Management Team, Madrid-Based Physiotherapy Network</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performance of physiotherapy services across key locations in Spain Madrid during the third quarter of 2024. The Madrid market demonstrated robust growth, driven by increased demand for specialized physiotherapist interventions, aging demographics, and rising awareness of preventive care. Total revenue reached €587,200 (a 19.3% year-over-year increase), with a notable 35% surge in new patient acquisitions. The report underscores the critical role of certified physiotherapist professionals in Madrid’s evolving healthcare landscape and identifies strategic opportunities to capitalize on the city’s unique demographic and regulatory environment.</w:t>
      </w:r>
    </w:p>
    <w:bookmarkEnd w:id="20"/>
    <w:bookmarkStart w:id="21" w:name="market-analysis-spain-madrid-context"/>
    <w:p>
      <w:pPr>
        <w:pStyle w:val="Heading2"/>
      </w:pPr>
      <w:r>
        <w:t xml:space="preserve">Market Analysis: Spain Madrid Context</w:t>
      </w:r>
    </w:p>
    <w:p>
      <w:pPr>
        <w:pStyle w:val="FirstParagraph"/>
      </w:pPr>
      <w:r>
        <w:t xml:space="preserve">Madrid, as Spain's economic hub with a population exceeding 3.3 million residents, presents a dynamic market for physiotherapy services. The Spanish National Health System (SNS) increasingly partners with private clinics to reduce public-sector strain, creating significant opportunities for independent physiotherapist practices. In Q3 2024, Madrid saw an 8% rise in musculoskeletal consultations compared to Q2 2023, directly correlating with the city’s growing senior population (over 18% aged 65+). Key drivers include:</w:t>
      </w:r>
    </w:p>
    <w:p>
      <w:pPr>
        <w:numPr>
          <w:ilvl w:val="0"/>
          <w:numId w:val="1001"/>
        </w:numPr>
        <w:pStyle w:val="Compact"/>
      </w:pPr>
      <w:r>
        <w:rPr>
          <w:bCs/>
          <w:b/>
        </w:rPr>
        <w:t xml:space="preserve">Urban Lifestyle Factors:</w:t>
      </w:r>
      <w:r>
        <w:t xml:space="preserve"> </w:t>
      </w:r>
      <w:r>
        <w:t xml:space="preserve">Sedentary work culture in Madrid's business districts (e.g., Salamanca, Chamartín) elevates chronic back pain cases by 22% YoY.</w:t>
      </w:r>
    </w:p>
    <w:p>
      <w:pPr>
        <w:numPr>
          <w:ilvl w:val="0"/>
          <w:numId w:val="1001"/>
        </w:numPr>
        <w:pStyle w:val="Compact"/>
      </w:pPr>
      <w:r>
        <w:rPr>
          <w:bCs/>
          <w:b/>
        </w:rPr>
        <w:t xml:space="preserve">Sports &amp; Wellness Boom:</w:t>
      </w:r>
      <w:r>
        <w:t xml:space="preserve"> </w:t>
      </w:r>
      <w:r>
        <w:t xml:space="preserve">Madrid’s 15+ professional sports clubs and rising gym participation fueled demand for sports physiotherapist services (+41% in Q3).</w:t>
      </w:r>
    </w:p>
    <w:p>
      <w:pPr>
        <w:numPr>
          <w:ilvl w:val="0"/>
          <w:numId w:val="1001"/>
        </w:numPr>
        <w:pStyle w:val="Compact"/>
      </w:pPr>
      <w:r>
        <w:rPr>
          <w:bCs/>
          <w:b/>
        </w:rPr>
        <w:t xml:space="preserve">Regulatory Shifts:</w:t>
      </w:r>
      <w:r>
        <w:t xml:space="preserve"> </w:t>
      </w:r>
      <w:r>
        <w:t xml:space="preserve">The 2023 Royal Decree on Healthcare Accessibility expanded private physiotherapy reimbursement coverage, directly benefiting clinics serving Madrid neighborhoods.</w:t>
      </w:r>
    </w:p>
    <w:bookmarkEnd w:id="21"/>
    <w:bookmarkStart w:id="22" w:name="sales-performance-highlights"/>
    <w:p>
      <w:pPr>
        <w:pStyle w:val="Heading2"/>
      </w:pPr>
      <w:r>
        <w:t xml:space="preserve">Sales Performance Highlights</w:t>
      </w:r>
    </w:p>
    <w:p>
      <w:pPr>
        <w:pStyle w:val="FirstParagraph"/>
      </w:pPr>
      <w:r>
        <w:t xml:space="preserve">The Q3 sales performance reflects strategic investments in Madrid-specific service expansion. Key metrics include:</w:t>
      </w:r>
    </w:p>
    <w:p>
      <w:pPr>
        <w:pStyle w:val="BodyText"/>
      </w:pPr>
      <w:r>
        <w:t xml:space="preserve">Service Type</w:t>
      </w:r>
    </w:p>
    <w:p>
      <w:pPr>
        <w:pStyle w:val="BodyText"/>
      </w:pPr>
      <w:r>
        <w:t xml:space="preserve">Patients Served (Q3)</w:t>
      </w:r>
    </w:p>
    <w:p>
      <w:pPr>
        <w:pStyle w:val="BodyText"/>
      </w:pPr>
      <w:r>
        <w:t xml:space="preserve">Revenue (€)</w:t>
      </w:r>
    </w:p>
    <w:p>
      <w:pPr>
        <w:pStyle w:val="BodyText"/>
      </w:pPr>
      <w:r>
        <w:t xml:space="preserve">% Growth vs Q2 2024</w:t>
      </w:r>
    </w:p>
    <w:p>
      <w:pPr>
        <w:pStyle w:val="BodyText"/>
      </w:pPr>
      <w:r>
        <w:t xml:space="preserve">Orthopedic Rehabilitation</w:t>
      </w:r>
    </w:p>
    <w:p>
      <w:pPr>
        <w:pStyle w:val="BodyText"/>
      </w:pPr>
      <w:r>
        <w:t xml:space="preserve">847</w:t>
      </w:r>
    </w:p>
    <w:p>
      <w:pPr>
        <w:pStyle w:val="BodyText"/>
      </w:pPr>
      <w:r>
        <w:t xml:space="preserve">€198,500</w:t>
      </w:r>
    </w:p>
    <w:p>
      <w:pPr>
        <w:pStyle w:val="BodyText"/>
      </w:pPr>
      <w:r>
        <w:t xml:space="preserve">+16.7%</w:t>
      </w:r>
    </w:p>
    <w:p>
      <w:pPr>
        <w:pStyle w:val="BodyText"/>
      </w:pPr>
      <w:r>
        <w:t xml:space="preserve">Sports Physiotherapy (Madrid FC Partnerships)</w:t>
      </w:r>
    </w:p>
    <w:p>
      <w:pPr>
        <w:pStyle w:val="BodyText"/>
      </w:pPr>
      <w:r>
        <w:t xml:space="preserve">321</w:t>
      </w:r>
    </w:p>
    <w:p>
      <w:pPr>
        <w:pStyle w:val="BodyText"/>
      </w:pPr>
      <w:r>
        <w:t xml:space="preserve">€142,000</w:t>
      </w:r>
    </w:p>
    <w:p>
      <w:pPr>
        <w:pStyle w:val="BodyText"/>
      </w:pPr>
      <w:r>
        <w:br/>
      </w:r>
      <w:r>
        <w:t xml:space="preserve">8.5%</w:t>
      </w:r>
      <w:r>
        <w:br/>
      </w:r>
    </w:p>
    <w:p>
      <w:pPr>
        <w:pStyle w:val="BodyText"/>
      </w:pPr>
      <w:r>
        <w:t xml:space="preserve">Notably, the "Wellness Integration" package (combining physiotherapy with nutrition counseling) achieved a 67% client retention rate in Madrid—surpassing industry averages by 32%. This service directly addressed Madrid consumers' preference for holistic health solutions. The sales team also secured contracts with three major corporate clients in Madrid’s financial district, including Banco Santander and Iberia Airlines, for employee physiotherapy programs.</w:t>
      </w:r>
    </w:p>
    <w:bookmarkEnd w:id="22"/>
    <w:bookmarkStart w:id="23" w:name="Xa11677fe354b96ce1f70b7fdd47f6bcf1deedde"/>
    <w:p>
      <w:pPr>
        <w:pStyle w:val="Heading2"/>
      </w:pPr>
      <w:r>
        <w:t xml:space="preserve">Physiotherapist Workforce &amp; Service Delivery</w:t>
      </w:r>
    </w:p>
    <w:p>
      <w:pPr>
        <w:pStyle w:val="FirstParagraph"/>
      </w:pPr>
      <w:r>
        <w:t xml:space="preserve">Madrid’s physiotherapy success hinges on certified professionals adhering to Spain’s strict healthcare standards. Our Madrid clinics (located in Chamartín, Retiro, and Usera) employ 42 licensed physiotherapists—all holding valid Colegio Oficial de Fisioterapeutas registrations. Key service innovations include:</w:t>
      </w:r>
    </w:p>
    <w:p>
      <w:pPr>
        <w:numPr>
          <w:ilvl w:val="0"/>
          <w:numId w:val="1002"/>
        </w:numPr>
        <w:pStyle w:val="Compact"/>
      </w:pPr>
      <w:r>
        <w:rPr>
          <w:bCs/>
          <w:b/>
        </w:rPr>
        <w:t xml:space="preserve">Tele-physiotherapy Expansion:</w:t>
      </w:r>
      <w:r>
        <w:t xml:space="preserve"> </w:t>
      </w:r>
      <w:r>
        <w:t xml:space="preserve">28% of Madrid patients used our virtual physiotherapist consultations, reducing no-show rates by 33%.</w:t>
      </w:r>
    </w:p>
    <w:p>
      <w:pPr>
        <w:numPr>
          <w:ilvl w:val="0"/>
          <w:numId w:val="1002"/>
        </w:numPr>
        <w:pStyle w:val="Compact"/>
      </w:pPr>
      <w:r>
        <w:rPr>
          <w:bCs/>
          <w:b/>
        </w:rPr>
        <w:t xml:space="preserve">Multi-Disciplinary Teams:</w:t>
      </w:r>
      <w:r>
        <w:t xml:space="preserve"> </w:t>
      </w:r>
      <w:r>
        <w:t xml:space="preserve">Integration of physiotherapist-led care with occupational therapists in Madrid’s public hospitals improved patient outcomes by 40%.</w:t>
      </w:r>
    </w:p>
    <w:p>
      <w:pPr>
        <w:numPr>
          <w:ilvl w:val="0"/>
          <w:numId w:val="1002"/>
        </w:numPr>
        <w:pStyle w:val="Compact"/>
      </w:pPr>
      <w:r>
        <w:rPr>
          <w:bCs/>
          <w:b/>
        </w:rPr>
        <w:t xml:space="preserve">Community Outreach:</w:t>
      </w:r>
      <w:r>
        <w:t xml:space="preserve"> </w:t>
      </w:r>
      <w:r>
        <w:t xml:space="preserve">Pop-up physiotherapy clinics at Madrid’s Parque del Retiro attracted 1,200+ residents—directly boosting local brand recognition.</w:t>
      </w:r>
    </w:p>
    <w:bookmarkEnd w:id="23"/>
    <w:bookmarkStart w:id="24" w:name="Xe339dc0a8cd40290a51fa0bf623b620b54d4ffa"/>
    <w:p>
      <w:pPr>
        <w:pStyle w:val="Heading2"/>
      </w:pPr>
      <w:r>
        <w:t xml:space="preserve">Challenges &amp; Market Barriers in Spain Madrid</w:t>
      </w:r>
    </w:p>
    <w:p>
      <w:pPr>
        <w:pStyle w:val="FirstParagraph"/>
      </w:pPr>
      <w:r>
        <w:t xml:space="preserve">Despite strong performance, the Madrid physiotherapy market faces distinct challenges:</w:t>
      </w:r>
    </w:p>
    <w:p>
      <w:pPr>
        <w:numPr>
          <w:ilvl w:val="0"/>
          <w:numId w:val="1003"/>
        </w:numPr>
        <w:pStyle w:val="Compact"/>
      </w:pPr>
      <w:r>
        <w:rPr>
          <w:bCs/>
          <w:b/>
        </w:rPr>
        <w:t xml:space="preserve">Staff Shortages:</w:t>
      </w:r>
      <w:r>
        <w:t xml:space="preserve"> </w:t>
      </w:r>
      <w:r>
        <w:t xml:space="preserve">Madrid’s 14% vacancy rate for physiotherapists (vs. national average of 9%) slowed service expansion. Recruiting qualified personnel remains difficult due to high demand from both public and private sectors.</w:t>
      </w:r>
    </w:p>
    <w:p>
      <w:pPr>
        <w:numPr>
          <w:ilvl w:val="0"/>
          <w:numId w:val="1003"/>
        </w:numPr>
        <w:pStyle w:val="Compact"/>
      </w:pPr>
      <w:r>
        <w:rPr>
          <w:bCs/>
          <w:b/>
        </w:rPr>
        <w:t xml:space="preserve">Insurance Complexity:</w:t>
      </w:r>
      <w:r>
        <w:t xml:space="preserve"> </w:t>
      </w:r>
      <w:r>
        <w:t xml:space="preserve">Navigating Spain’s fragmented insurance reimbursements (e.g., MAPFRE vs. Adeslas) delayed 23% of payments for physiotherapy services in Madrid.</w:t>
      </w:r>
    </w:p>
    <w:p>
      <w:pPr>
        <w:numPr>
          <w:ilvl w:val="0"/>
          <w:numId w:val="1003"/>
        </w:numPr>
        <w:pStyle w:val="Compact"/>
      </w:pPr>
      <w:r>
        <w:rPr>
          <w:bCs/>
          <w:b/>
        </w:rPr>
        <w:t xml:space="preserve">Cultural Perceptions:</w:t>
      </w:r>
      <w:r>
        <w:t xml:space="preserve"> </w:t>
      </w:r>
      <w:r>
        <w:t xml:space="preserve">Some Madrid residents still view physiotherapy as "last-resort" care rather than preventive, requiring ongoing patient education.</w:t>
      </w:r>
    </w:p>
    <w:bookmarkEnd w:id="24"/>
    <w:bookmarkStart w:id="25" w:name="Xe394d150d1ec9c65a25b115e5104f065c0bc978"/>
    <w:p>
      <w:pPr>
        <w:pStyle w:val="Heading2"/>
      </w:pPr>
      <w:r>
        <w:t xml:space="preserve">Strategic Recommendations for Spain Madrid</w:t>
      </w:r>
    </w:p>
    <w:p>
      <w:pPr>
        <w:pStyle w:val="FirstParagraph"/>
      </w:pPr>
      <w:r>
        <w:t xml:space="preserve">To sustain growth in the Madrid market, this Sales Report proposes the following actionable strategies:</w:t>
      </w:r>
    </w:p>
    <w:p>
      <w:pPr>
        <w:numPr>
          <w:ilvl w:val="0"/>
          <w:numId w:val="1004"/>
        </w:numPr>
        <w:pStyle w:val="Compact"/>
      </w:pPr>
      <w:r>
        <w:rPr>
          <w:bCs/>
          <w:b/>
        </w:rPr>
        <w:t xml:space="preserve">Expand in High-Demand Districts:</w:t>
      </w:r>
      <w:r>
        <w:t xml:space="preserve"> </w:t>
      </w:r>
      <w:r>
        <w:t xml:space="preserve">Open a new physiotherapy clinic in Pozuelo de Alarcón (Madrid’s fastest-growing suburb) to capture 12% of projected local demand by Q2 2025.</w:t>
      </w:r>
    </w:p>
    <w:p>
      <w:pPr>
        <w:numPr>
          <w:ilvl w:val="0"/>
          <w:numId w:val="1004"/>
        </w:numPr>
        <w:pStyle w:val="Compact"/>
      </w:pPr>
      <w:r>
        <w:rPr>
          <w:bCs/>
          <w:b/>
        </w:rPr>
        <w:t xml:space="preserve">Enhance Digital Engagement:</w:t>
      </w:r>
      <w:r>
        <w:t xml:space="preserve"> </w:t>
      </w:r>
      <w:r>
        <w:t xml:space="preserve">Launch a Madrid-specific app for booking physiotherapist sessions, featuring real-time availability across all clinics—targeting millennials (35% of Madrid’s population).</w:t>
      </w:r>
    </w:p>
    <w:p>
      <w:pPr>
        <w:numPr>
          <w:ilvl w:val="0"/>
          <w:numId w:val="1004"/>
        </w:numPr>
        <w:pStyle w:val="Compact"/>
      </w:pPr>
      <w:r>
        <w:rPr>
          <w:bCs/>
          <w:b/>
        </w:rPr>
        <w:t xml:space="preserve">Forge SNS Partnerships:</w:t>
      </w:r>
      <w:r>
        <w:t xml:space="preserve"> </w:t>
      </w:r>
      <w:r>
        <w:t xml:space="preserve">Formalize agreements with Madrid’s regional health authority (SERMAS) to provide subsidized physiotherapy for low-income residents, creating a new revenue stream.</w:t>
      </w:r>
    </w:p>
    <w:p>
      <w:pPr>
        <w:numPr>
          <w:ilvl w:val="0"/>
          <w:numId w:val="1004"/>
        </w:numPr>
        <w:pStyle w:val="Compact"/>
      </w:pPr>
      <w:r>
        <w:rPr>
          <w:bCs/>
          <w:b/>
        </w:rPr>
        <w:t xml:space="preserve">Promote "Preventive Physio" Campaigns:</w:t>
      </w:r>
      <w:r>
        <w:t xml:space="preserve"> </w:t>
      </w:r>
      <w:r>
        <w:t xml:space="preserve">Partner with Madrid city council for free workplace ergonomics assessments in offices across Gran Vía and Paseo de la Castellana.</w:t>
      </w:r>
    </w:p>
    <w:bookmarkEnd w:id="25"/>
    <w:bookmarkStart w:id="26" w:name="conclusion"/>
    <w:p>
      <w:pPr>
        <w:pStyle w:val="Heading2"/>
      </w:pPr>
      <w:r>
        <w:t xml:space="preserve">Conclusion</w:t>
      </w:r>
    </w:p>
    <w:p>
      <w:pPr>
        <w:pStyle w:val="FirstParagraph"/>
      </w:pPr>
      <w:r>
        <w:t xml:space="preserve">The Q3 Sales Report confirms that physiotherapy services are experiencing unprecedented growth within Spain Madrid. As the city’s healthcare needs evolve, our network of certified physiotherapists is uniquely positioned to lead in quality, accessibility, and innovation. The 19.3% revenue growth underscores the strategic importance of tailored approaches for Madrid’s demographic and regulatory environment. Moving forward, prioritizing workforce development in Madrid’s underserved neighborhoods (e.g., Villaverde) while leveraging digital tools will secure our market leadership. This Sales Report affirms that investing in specialized physiotherapist expertise—aligned with Spain’s healthcare priorities—is not just profitable but essential for sustainable growth across Madrid’s vibrant communities.</w:t>
      </w:r>
    </w:p>
    <w:bookmarkEnd w:id="26"/>
    <w:bookmarkStart w:id="27" w:name="Xfa43f33c157e13d29ad0c6d048f3e87d6cf1855"/>
    <w:p>
      <w:pPr>
        <w:pStyle w:val="Heading2"/>
      </w:pPr>
      <w:r>
        <w:t xml:space="preserve">Appendix: Key Madrid Physiotherapy Statistics</w:t>
      </w:r>
    </w:p>
    <w:p>
      <w:pPr>
        <w:numPr>
          <w:ilvl w:val="0"/>
          <w:numId w:val="1005"/>
        </w:numPr>
        <w:pStyle w:val="Compact"/>
      </w:pPr>
      <w:r>
        <w:t xml:space="preserve">Madrid accounts for 14.8% of Spain’s total physiotherapy sector revenue (Statista, 2024)</w:t>
      </w:r>
    </w:p>
    <w:p>
      <w:pPr>
        <w:numPr>
          <w:ilvl w:val="0"/>
          <w:numId w:val="1005"/>
        </w:numPr>
        <w:pStyle w:val="Compact"/>
      </w:pPr>
      <w:r>
        <w:t xml:space="preserve">78% of Madrid patients prefer clinics within 5km of their home location</w:t>
      </w:r>
    </w:p>
    <w:p>
      <w:pPr>
        <w:numPr>
          <w:ilvl w:val="0"/>
          <w:numId w:val="1005"/>
        </w:numPr>
        <w:pStyle w:val="Compact"/>
      </w:pPr>
      <w:r>
        <w:t xml:space="preserve">Physiotherapist salary range in Madrid: €2,900–€3,750/month (Colegio Oficial Data)</w:t>
      </w:r>
    </w:p>
    <w:p>
      <w:pPr>
        <w:pStyle w:val="FirstParagraph"/>
      </w:pPr>
      <w:r>
        <w:rPr>
          <w:iCs/>
          <w:i/>
        </w:rPr>
        <w:t xml:space="preserve">This report is confidential and intended solely for internal use by Spain Madrid Physiotherapy Network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Physiotherapy Sales Report Q3 2024</dc:title>
  <dc:creator/>
  <cp:keywords/>
  <dcterms:created xsi:type="dcterms:W3CDTF">2026-07-21T16:56:36Z</dcterms:created>
  <dcterms:modified xsi:type="dcterms:W3CDTF">2026-07-21T16:56:36Z</dcterms:modified>
</cp:coreProperties>
</file>

<file path=docProps/custom.xml><?xml version="1.0" encoding="utf-8"?>
<Properties xmlns="http://schemas.openxmlformats.org/officeDocument/2006/custom-properties" xmlns:vt="http://schemas.openxmlformats.org/officeDocument/2006/docPropsVTypes"/>
</file>