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Physiotherapy</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ce4b0c7fc44e6a060be95a4884db4218dd99cc1"/>
    <w:p>
      <w:pPr>
        <w:pStyle w:val="Heading1"/>
      </w:pPr>
      <w:r>
        <w:t xml:space="preserve">Comprehensive Sales Report: Physiotherapy Service Performance in Sudan Khartoum</w:t>
      </w:r>
    </w:p>
    <w:bookmarkStart w:id="20" w:name="executive-summary"/>
    <w:p>
      <w:pPr>
        <w:pStyle w:val="Heading2"/>
      </w:pPr>
      <w:r>
        <w:t xml:space="preserve">Executive Summary</w:t>
      </w:r>
    </w:p>
    <w:p>
      <w:pPr>
        <w:pStyle w:val="FirstParagraph"/>
      </w:pPr>
      <w:r>
        <w:t xml:space="preserve">This Sales Report details the performance of physiotherapy services across key healthcare facilities in Sudan Khartoum for Q3 2023. The report demonstrates a 27% year-over-year growth in service utilization, driven by heightened community awareness and strategic partnerships with local healthcare institutions. As the capital city of Sudan, Khartoum continues to present significant opportunities for physiotherapy service expansion, with our clinic network achieving remarkable market penetration despite regional economic challenges. This document serves as a critical sales performance analysis specifically focused on the</w:t>
      </w:r>
      <w:r>
        <w:t xml:space="preserve"> </w:t>
      </w:r>
      <w:r>
        <w:rPr>
          <w:bCs/>
          <w:b/>
        </w:rPr>
        <w:t xml:space="preserve">Physiotherapist</w:t>
      </w:r>
      <w:r>
        <w:t xml:space="preserve"> </w:t>
      </w:r>
      <w:r>
        <w:t xml:space="preserve">service delivery model within the Sudan Khartoum healthcare ecosystem.</w:t>
      </w:r>
    </w:p>
    <w:bookmarkEnd w:id="20"/>
    <w:bookmarkStart w:id="21" w:name="X12f8a30036c86b083120091ff72e3a72f4e3e96"/>
    <w:p>
      <w:pPr>
        <w:pStyle w:val="Heading2"/>
      </w:pPr>
      <w:r>
        <w:t xml:space="preserve">Market Analysis: Physiotherapy Demand in Khartoum</w:t>
      </w:r>
    </w:p>
    <w:p>
      <w:pPr>
        <w:pStyle w:val="FirstParagraph"/>
      </w:pPr>
      <w:r>
        <w:t xml:space="preserve">Sudan Khartoum represents a high-potential market for physiotherapy services, with over 65% of our patient base citing chronic mobility issues or post-accident rehabilitation needs. The city's population of 8.5 million (World Health Organization, 2023) faces unique challenges including road traffic accidents (42% higher than regional averages), limited access to specialized care in rural areas, and increasing prevalence of diabetes-related complications. These factors have created an urgent demand for certified</w:t>
      </w:r>
      <w:r>
        <w:t xml:space="preserve"> </w:t>
      </w:r>
      <w:r>
        <w:rPr>
          <w:bCs/>
          <w:b/>
        </w:rPr>
        <w:t xml:space="preserve">Physiotherapist</w:t>
      </w:r>
      <w:r>
        <w:t xml:space="preserve"> </w:t>
      </w:r>
      <w:r>
        <w:t xml:space="preserve">services that our organization has strategically positioned to address.</w:t>
      </w:r>
    </w:p>
    <w:p>
      <w:pPr>
        <w:pStyle w:val="BodyText"/>
      </w:pPr>
      <w:r>
        <w:t xml:space="preserve">The competitive landscape in Sudan Khartoum shows only 12 certified physiotherapy clinics operating across the city, with a critical shortage of specialized practitioners. Our market share increased from 23% to 38% in Q3, primarily through targeted community health initiatives and collaborations with Khartoum's Ministry of Health. This growth confirms that our</w:t>
      </w:r>
      <w:r>
        <w:t xml:space="preserve"> </w:t>
      </w:r>
      <w:r>
        <w:rPr>
          <w:bCs/>
          <w:b/>
        </w:rPr>
        <w:t xml:space="preserve">Physiotherapist</w:t>
      </w:r>
      <w:r>
        <w:t xml:space="preserve"> </w:t>
      </w:r>
      <w:r>
        <w:t xml:space="preserve">service model aligns precisely with the city's unmet healthcare needs.</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Patient Visits (Khartoum)</w:t>
            </w:r>
          </w:p>
        </w:tc>
        <w:tc>
          <w:tcPr/>
          <w:p>
            <w:pPr>
              <w:pStyle w:val="Compact"/>
              <w:jc w:val="left"/>
            </w:pPr>
            <w:r>
              <w:t xml:space="preserve">14,850</w:t>
            </w:r>
          </w:p>
        </w:tc>
        <w:tc>
          <w:tcPr/>
          <w:p>
            <w:pPr>
              <w:pStyle w:val="Compact"/>
              <w:jc w:val="left"/>
            </w:pPr>
            <w:r>
              <w:t xml:space="preserve">11,680</w:t>
            </w:r>
          </w:p>
        </w:tc>
        <w:tc>
          <w:tcPr/>
          <w:p>
            <w:pPr>
              <w:pStyle w:val="Compact"/>
              <w:jc w:val="left"/>
            </w:pPr>
            <w:r>
              <w:t xml:space="preserve">+27.2%</w:t>
            </w:r>
          </w:p>
        </w:tc>
      </w:tr>
      <w:tr>
        <w:tc>
          <w:tcPr/>
          <w:p>
            <w:pPr>
              <w:pStyle w:val="Compact"/>
              <w:jc w:val="left"/>
            </w:pPr>
            <w:r>
              <w:t xml:space="preserve">Average Revenue Per Visit</w:t>
            </w:r>
          </w:p>
        </w:tc>
        <w:tc>
          <w:tcPr/>
          <w:p>
            <w:pPr>
              <w:pStyle w:val="Compact"/>
              <w:jc w:val="left"/>
            </w:pPr>
            <w:r>
              <w:t xml:space="preserve">SDD 35,000</w:t>
            </w:r>
          </w:p>
        </w:tc>
        <w:tc>
          <w:tcPr/>
          <w:p>
            <w:pPr>
              <w:pStyle w:val="Compact"/>
              <w:jc w:val="left"/>
            </w:pPr>
            <w:r>
              <w:t xml:space="preserve">SDD 32,500</w:t>
            </w:r>
          </w:p>
        </w:tc>
        <w:tc>
          <w:tcPr/>
          <w:p>
            <w:pPr>
              <w:pStyle w:val="Compact"/>
              <w:jc w:val="left"/>
            </w:pPr>
            <w:r>
              <w:t xml:space="preserve">+7.7%</w:t>
            </w:r>
          </w:p>
        </w:tc>
      </w:tr>
      <w:tr>
        <w:tc>
          <w:tcPr/>
          <w:p>
            <w:pPr>
              <w:pStyle w:val="Compact"/>
              <w:jc w:val="left"/>
            </w:pPr>
            <w:r>
              <w:t xml:space="preserve">New Patient Acquisitions</w:t>
            </w:r>
          </w:p>
        </w:tc>
        <w:tc>
          <w:tcPr/>
          <w:p>
            <w:pPr>
              <w:pStyle w:val="Compact"/>
              <w:jc w:val="left"/>
            </w:pPr>
            <w:r>
              <w:t xml:space="preserve">4,215</w:t>
            </w:r>
          </w:p>
        </w:tc>
        <w:tc>
          <w:tcPr/>
          <w:p>
            <w:pPr>
              <w:pStyle w:val="Compact"/>
              <w:jc w:val="left"/>
            </w:pPr>
            <w:r>
              <w:t xml:space="preserve">2,983</w:t>
            </w:r>
          </w:p>
        </w:tc>
        <w:tc>
          <w:tcPr/>
          <w:p>
            <w:pPr>
              <w:pStyle w:val="Compact"/>
              <w:jc w:val="left"/>
            </w:pPr>
            <w:r>
              <w:t xml:space="preserve">+41.3%</w:t>
            </w:r>
          </w:p>
        </w:tc>
      </w:tr>
      <w:tr>
        <w:tc>
          <w:tcPr/>
          <w:p>
            <w:pPr>
              <w:pStyle w:val="Compact"/>
              <w:jc w:val="left"/>
            </w:pPr>
            <w:r>
              <w:t xml:space="preserve">Corporate Partnership Contracts</w:t>
            </w:r>
          </w:p>
        </w:tc>
        <w:tc>
          <w:tcPr/>
          <w:p>
            <w:pPr>
              <w:pStyle w:val="Compact"/>
              <w:jc w:val="left"/>
            </w:pPr>
            <w:r>
              <w:t xml:space="preserve">8 (New)</w:t>
            </w:r>
          </w:p>
        </w:tc>
        <w:tc>
          <w:tcPr/>
          <w:p>
            <w:pPr>
              <w:pStyle w:val="Compact"/>
              <w:jc w:val="left"/>
            </w:pPr>
            <w:r>
              <w:t xml:space="preserve">3 (Existing)</w:t>
            </w:r>
          </w:p>
        </w:tc>
        <w:tc>
          <w:tcPr/>
          <w:p>
            <w:pPr>
              <w:pStyle w:val="Compact"/>
              <w:jc w:val="left"/>
            </w:pPr>
            <w:r>
              <w:t xml:space="preserve">+167%</w:t>
            </w:r>
          </w:p>
        </w:tc>
      </w:tr>
      <w:tr>
        <w:tc>
          <w:tcPr/>
          <w:p>
            <w:pPr>
              <w:pStyle w:val="Compact"/>
              <w:jc w:val="left"/>
            </w:pPr>
            <w:r>
              <w:t xml:space="preserve">Clinic Utilization Rate</w:t>
            </w:r>
          </w:p>
        </w:tc>
        <w:tc>
          <w:tcPr/>
          <w:p>
            <w:pPr>
              <w:pStyle w:val="Compact"/>
              <w:jc w:val="left"/>
            </w:pPr>
            <w:r>
              <w:t xml:space="preserve">92%</w:t>
            </w:r>
          </w:p>
        </w:tc>
        <w:tc>
          <w:tcPr/>
          <w:p>
            <w:pPr>
              <w:pStyle w:val="Compact"/>
              <w:jc w:val="left"/>
            </w:pPr>
            <w:r>
              <w:t xml:space="preserve">78%</w:t>
            </w:r>
          </w:p>
        </w:tc>
        <w:tc>
          <w:tcPr/>
          <w:p>
            <w:pPr>
              <w:pStyle w:val="Compact"/>
              <w:jc w:val="left"/>
            </w:pPr>
            <w:r>
              <w:t xml:space="preserve">+14.0 pts</w:t>
            </w:r>
          </w:p>
        </w:tc>
      </w:tr>
    </w:tbl>
    <w:p>
      <w:pPr>
        <w:pStyle w:val="BodyText"/>
      </w:pPr>
      <w:r>
        <w:t xml:space="preserve">The most significant growth occurred in three key segments: 63% of new patients came from referrals through Khartoum General Hospital, 29% were acquired via our mobile health outreach program in underserved neighborhoods (Khartoum North and Omdurman), and 17% resulted from corporate wellness programs with major employers like Sudan Airways and National Bank of Sudan. Notably, the average revenue per visit increased by 7.7%, reflecting successful premium service packages for chronic condition management.</w:t>
      </w:r>
    </w:p>
    <w:bookmarkEnd w:id="22"/>
    <w:bookmarkStart w:id="23" w:name="key-sales-drivers-in-sudan-khartoum"/>
    <w:p>
      <w:pPr>
        <w:pStyle w:val="Heading2"/>
      </w:pPr>
      <w:r>
        <w:t xml:space="preserve">Key Sales Drivers in Sudan Khartoum</w:t>
      </w:r>
    </w:p>
    <w:p>
      <w:pPr>
        <w:pStyle w:val="FirstParagraph"/>
      </w:pPr>
      <w:r>
        <w:t xml:space="preserve">Our success in Khartoum stems from three strategic pillars:</w:t>
      </w:r>
    </w:p>
    <w:p>
      <w:pPr>
        <w:numPr>
          <w:ilvl w:val="0"/>
          <w:numId w:val="1001"/>
        </w:numPr>
        <w:pStyle w:val="Compact"/>
      </w:pPr>
      <w:r>
        <w:rPr>
          <w:bCs/>
          <w:b/>
        </w:rPr>
        <w:t xml:space="preserve">Cultural Alignment:</w:t>
      </w:r>
      <w:r>
        <w:t xml:space="preserve"> </w:t>
      </w:r>
      <w:r>
        <w:t xml:space="preserve">We've developed culturally appropriate treatment protocols that respect traditional Sudanese healing practices while integrating evidence-based physiotherapy. Our</w:t>
      </w:r>
      <w:r>
        <w:t xml:space="preserve"> </w:t>
      </w:r>
      <w:r>
        <w:rPr>
          <w:bCs/>
          <w:b/>
        </w:rPr>
        <w:t xml:space="preserve">Physiotherapist</w:t>
      </w:r>
      <w:r>
        <w:t xml:space="preserve"> </w:t>
      </w:r>
      <w:r>
        <w:t xml:space="preserve">staff undergo mandatory cultural competency training specific to Khartoum's diverse communities.</w:t>
      </w:r>
    </w:p>
    <w:p>
      <w:pPr>
        <w:numPr>
          <w:ilvl w:val="0"/>
          <w:numId w:val="1001"/>
        </w:numPr>
        <w:pStyle w:val="Compact"/>
      </w:pPr>
      <w:r>
        <w:rPr>
          <w:bCs/>
          <w:b/>
        </w:rPr>
        <w:t xml:space="preserve">Social Impact Partnerships:</w:t>
      </w:r>
      <w:r>
        <w:t xml:space="preserve"> </w:t>
      </w:r>
      <w:r>
        <w:t xml:space="preserve">Collaborating with the Khartoum City Council on free rehabilitation clinics for war-affected communities has generated significant goodwill and referral traffic. The "Khartoum Mobility Initiative" reached 1,200 vulnerable citizens quarterly.</w:t>
      </w:r>
    </w:p>
    <w:p>
      <w:pPr>
        <w:numPr>
          <w:ilvl w:val="0"/>
          <w:numId w:val="1001"/>
        </w:numPr>
        <w:pStyle w:val="Compact"/>
      </w:pPr>
      <w:r>
        <w:rPr>
          <w:bCs/>
          <w:b/>
        </w:rPr>
        <w:t xml:space="preserve">Digital Accessibility:</w:t>
      </w:r>
      <w:r>
        <w:t xml:space="preserve"> </w:t>
      </w:r>
      <w:r>
        <w:t xml:space="preserve">Our tele-rehabilitation platform (launched Q2 2023) reduced no-show rates by 34% in Khartoum. This was critical during the Ramadan period when physical clinic visits decreased, with our app facilitating 1,870 virtual sessions.</w:t>
      </w:r>
    </w:p>
    <w:bookmarkEnd w:id="23"/>
    <w:bookmarkStart w:id="24" w:name="challenges-and-strategic-response"/>
    <w:p>
      <w:pPr>
        <w:pStyle w:val="Heading2"/>
      </w:pPr>
      <w:r>
        <w:t xml:space="preserve">Challenges and Strategic Response</w:t>
      </w:r>
    </w:p>
    <w:p>
      <w:pPr>
        <w:pStyle w:val="FirstParagraph"/>
      </w:pPr>
      <w:r>
        <w:t xml:space="preserve">Despite strong growth, several challenges impacted sales performance in Sudan Khartoum:</w:t>
      </w:r>
    </w:p>
    <w:p>
      <w:pPr>
        <w:numPr>
          <w:ilvl w:val="0"/>
          <w:numId w:val="1002"/>
        </w:numPr>
        <w:pStyle w:val="Compact"/>
      </w:pPr>
      <w:r>
        <w:rPr>
          <w:bCs/>
          <w:b/>
        </w:rPr>
        <w:t xml:space="preserve">Economic Volatility:</w:t>
      </w:r>
      <w:r>
        <w:t xml:space="preserve"> </w:t>
      </w:r>
      <w:r>
        <w:t xml:space="preserve">Inflation reduced disposable income for routine physiotherapy. Our solution: Introduced tiered pricing (Basic, Premium, Corporate) and 6-month payment plans accepted by 47% of new patients.</w:t>
      </w:r>
    </w:p>
    <w:p>
      <w:pPr>
        <w:numPr>
          <w:ilvl w:val="0"/>
          <w:numId w:val="1002"/>
        </w:numPr>
        <w:pStyle w:val="Compact"/>
      </w:pPr>
      <w:r>
        <w:rPr>
          <w:bCs/>
          <w:b/>
        </w:rPr>
        <w:t xml:space="preserve">Staff Shortages:</w:t>
      </w:r>
      <w:r>
        <w:t xml:space="preserve"> </w:t>
      </w:r>
      <w:r>
        <w:t xml:space="preserve">Only 12 certified</w:t>
      </w:r>
      <w:r>
        <w:t xml:space="preserve"> </w:t>
      </w:r>
      <w:r>
        <w:rPr>
          <w:bCs/>
          <w:b/>
        </w:rPr>
        <w:t xml:space="preserve">Physiotherapist</w:t>
      </w:r>
      <w:r>
        <w:t xml:space="preserve">s operate in all of Khartoum. Our response: Partnered with Al Neelain University for accelerated certification programs, training 32 new practitioners in Q3.</w:t>
      </w:r>
    </w:p>
    <w:p>
      <w:pPr>
        <w:numPr>
          <w:ilvl w:val="0"/>
          <w:numId w:val="1002"/>
        </w:numPr>
        <w:pStyle w:val="Compact"/>
      </w:pPr>
      <w:r>
        <w:rPr>
          <w:bCs/>
          <w:b/>
        </w:rPr>
        <w:t xml:space="preserve">Logistical Barriers:</w:t>
      </w:r>
      <w:r>
        <w:t xml:space="preserve"> </w:t>
      </w:r>
      <w:r>
        <w:t xml:space="preserve">Poor road infrastructure in peripheral Khartoum neighborhoods hindered patient access. We deployed two mobile physiotherapy units serving 14 underserved districts monthly.</w:t>
      </w:r>
    </w:p>
    <w:bookmarkEnd w:id="24"/>
    <w:bookmarkStart w:id="25" w:name="X6b8c4166e5892d1c6fbde86b5c3df08713e0316"/>
    <w:p>
      <w:pPr>
        <w:pStyle w:val="Heading2"/>
      </w:pPr>
      <w:r>
        <w:t xml:space="preserve">Sales Strategy Recommendations for Sudan Khartoum</w:t>
      </w:r>
    </w:p>
    <w:p>
      <w:pPr>
        <w:pStyle w:val="FirstParagraph"/>
      </w:pPr>
      <w:r>
        <w:t xml:space="preserve">Based on Q3 data, we recommend three priority actions to sustain growth:</w:t>
      </w:r>
    </w:p>
    <w:p>
      <w:pPr>
        <w:numPr>
          <w:ilvl w:val="0"/>
          <w:numId w:val="1003"/>
        </w:numPr>
        <w:pStyle w:val="Compact"/>
      </w:pPr>
      <w:r>
        <w:rPr>
          <w:bCs/>
          <w:b/>
        </w:rPr>
        <w:t xml:space="preserve">Expand Corporate Contracts:</w:t>
      </w:r>
      <w:r>
        <w:t xml:space="preserve"> </w:t>
      </w:r>
      <w:r>
        <w:t xml:space="preserve">Target 15 new corporate partnerships in Khartoum by Q1 2024, focusing on construction firms (high accident rates) and education institutions (student wellness programs).</w:t>
      </w:r>
    </w:p>
    <w:p>
      <w:pPr>
        <w:numPr>
          <w:ilvl w:val="0"/>
          <w:numId w:val="1003"/>
        </w:numPr>
        <w:pStyle w:val="Compact"/>
      </w:pPr>
      <w:r>
        <w:rPr>
          <w:bCs/>
          <w:b/>
        </w:rPr>
        <w:t xml:space="preserve">Leverage Digital Expansion:</w:t>
      </w:r>
      <w:r>
        <w:t xml:space="preserve"> </w:t>
      </w:r>
      <w:r>
        <w:t xml:space="preserve">Integrate AI-powered movement analysis into our telehealth platform to improve patient outcomes and justify premium pricing. Pilot in Khartoum East clinics by December 2023.</w:t>
      </w:r>
    </w:p>
    <w:p>
      <w:pPr>
        <w:numPr>
          <w:ilvl w:val="0"/>
          <w:numId w:val="1003"/>
        </w:numPr>
        <w:pStyle w:val="Compact"/>
      </w:pPr>
      <w:r>
        <w:rPr>
          <w:bCs/>
          <w:b/>
        </w:rPr>
        <w:t xml:space="preserve">Community Health Ambassadors:</w:t>
      </w:r>
      <w:r>
        <w:t xml:space="preserve"> </w:t>
      </w:r>
      <w:r>
        <w:t xml:space="preserve">Recruit and train 50 local community leaders across Khartoum as health advocates to educate neighborhoods about physiotherapy benefits, targeting high-density areas like Wad Madani and Bahri.</w:t>
      </w:r>
    </w:p>
    <w:bookmarkEnd w:id="25"/>
    <w:bookmarkStart w:id="26" w:name="Xd2b404444a2672f5e7a8cfb4ed5509298b67889"/>
    <w:p>
      <w:pPr>
        <w:pStyle w:val="Heading2"/>
      </w:pPr>
      <w:r>
        <w:t xml:space="preserve">Conclusion: The Future of Physiotherapy Sales in Sudan Khartoum</w:t>
      </w:r>
    </w:p>
    <w:p>
      <w:pPr>
        <w:pStyle w:val="FirstParagraph"/>
      </w:pPr>
      <w:r>
        <w:t xml:space="preserve">This Sales Report confirms that the physiotherapy market in Sudan Khartoum is not only viable but rapidly expanding. With our strategic focus on culturally intelligent service delivery and community-centric sales approaches, we've positioned ourselves as the leading provider of certified</w:t>
      </w:r>
      <w:r>
        <w:t xml:space="preserve"> </w:t>
      </w:r>
      <w:r>
        <w:rPr>
          <w:bCs/>
          <w:b/>
        </w:rPr>
        <w:t xml:space="preserve">Physiotherapist</w:t>
      </w:r>
      <w:r>
        <w:t xml:space="preserve"> </w:t>
      </w:r>
      <w:r>
        <w:t xml:space="preserve">services in the region. The 27% YoY growth demonstrates strong demand that outpaces national healthcare trends, proving that targeted physiotherapy solutions directly address Khartoum's unique health challenges.</w:t>
      </w:r>
    </w:p>
    <w:p>
      <w:pPr>
        <w:pStyle w:val="BodyText"/>
      </w:pPr>
      <w:r>
        <w:t xml:space="preserve">Moving forward, our sales strategy must deepen integration with Sudan's national health initiatives while maintaining affordability for the Khartoum population. The success of this model will serve as a blueprint for expansion across other Sudanese cities. As we continue to grow our market share in Sudan Khartoum, every new patient served represents not just a sales transaction but a meaningful improvement in community mobility and quality of life – embodying the true value of professional physiotherapy services.</w:t>
      </w:r>
    </w:p>
    <w:p>
      <w:pPr>
        <w:pStyle w:val="BodyText"/>
      </w:pPr>
      <w:r>
        <w:rPr>
          <w:bCs/>
          <w:b/>
        </w:rPr>
        <w:t xml:space="preserve">Prepared by:</w:t>
      </w:r>
      <w:r>
        <w:t xml:space="preserve"> </w:t>
      </w:r>
      <w:r>
        <w:t xml:space="preserve">Sales &amp; Strategy Division</w:t>
      </w:r>
      <w:r>
        <w:br/>
      </w:r>
      <w:r>
        <w:rPr>
          <w:bCs/>
          <w:b/>
        </w:rPr>
        <w:t xml:space="preserve">Date:</w:t>
      </w:r>
      <w:r>
        <w:t xml:space="preserve"> </w:t>
      </w:r>
      <w:r>
        <w:t xml:space="preserve">October 26, 2023</w:t>
      </w:r>
      <w:r>
        <w:br/>
      </w:r>
      <w:r>
        <w:rPr>
          <w:bCs/>
          <w:b/>
        </w:rPr>
        <w:t xml:space="preserve">Coverage Area:</w:t>
      </w:r>
      <w:r>
        <w:t xml:space="preserve"> </w:t>
      </w:r>
      <w:r>
        <w:t xml:space="preserve">Sudan Khartoum Metropolitan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Physiotherapy Services in Sudan Khartoum</dc:title>
  <dc:creator/>
  <dc:language>en</dc:language>
  <cp:keywords/>
  <dcterms:created xsi:type="dcterms:W3CDTF">2026-07-23T13:49:18Z</dcterms:created>
  <dcterms:modified xsi:type="dcterms:W3CDTF">2026-07-23T13:49:18Z</dcterms:modified>
</cp:coreProperties>
</file>

<file path=docProps/custom.xml><?xml version="1.0" encoding="utf-8"?>
<Properties xmlns="http://schemas.openxmlformats.org/officeDocument/2006/custom-properties" xmlns:vt="http://schemas.openxmlformats.org/officeDocument/2006/docPropsVTypes"/>
</file>