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Ankara,</w:t>
      </w:r>
      <w:r>
        <w:t xml:space="preserve"> </w:t>
      </w:r>
      <w:r>
        <w:t xml:space="preserve">Turkey</w:t>
      </w:r>
      <w:r>
        <w:t xml:space="preserve"> </w:t>
      </w:r>
      <w:r>
        <w:t xml:space="preserve">Market</w:t>
      </w:r>
      <w:r>
        <w:t xml:space="preserve"> </w:t>
      </w:r>
      <w:r>
        <w:t xml:space="preserve">Analysis</w:t>
      </w:r>
    </w:p>
    <w:bookmarkStart w:id="30" w:name="X6ec4910e6cf1f9d5aff8c75e03231e9daba2428"/>
    <w:p>
      <w:pPr>
        <w:pStyle w:val="Heading1"/>
      </w:pPr>
      <w:r>
        <w:t xml:space="preserve">Sales Report: Physiotherapy Service Growth &amp; Strategic Insights for Ankara, Turkey</w:t>
      </w:r>
    </w:p>
    <w:p>
      <w:pPr>
        <w:pStyle w:val="FirstParagraph"/>
      </w:pPr>
      <w:r>
        <w:rPr>
          <w:bCs/>
          <w:b/>
        </w:rPr>
        <w:t xml:space="preserve">Prepared For:</w:t>
      </w:r>
      <w:r>
        <w:t xml:space="preserve"> </w:t>
      </w:r>
      <w:r>
        <w:t xml:space="preserve">Management Team &amp; Investors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Turkey Ankara</w:t>
      </w:r>
    </w:p>
    <w:bookmarkStart w:id="20" w:name="executive-summary"/>
    <w:p>
      <w:pPr>
        <w:pStyle w:val="Heading2"/>
      </w:pPr>
      <w:r>
        <w:t xml:space="preserve">Executive Summary</w:t>
      </w:r>
    </w:p>
    <w:p>
      <w:pPr>
        <w:pStyle w:val="FirstParagraph"/>
      </w:pPr>
      <w:r>
        <w:t xml:space="preserve">This report details the current market performance, growth trajectory, and strategic opportunities for physiotherapy services within Ankara, Turkey. With a rapidly aging population and increasing demand for rehabilitation services post-surgery or injury, the</w:t>
      </w:r>
      <w:r>
        <w:t xml:space="preserve"> </w:t>
      </w:r>
      <w:r>
        <w:rPr>
          <w:bCs/>
          <w:b/>
        </w:rPr>
        <w:t xml:space="preserve">Physiotherapist</w:t>
      </w:r>
      <w:r>
        <w:t xml:space="preserve"> </w:t>
      </w:r>
      <w:r>
        <w:t xml:space="preserve">sector in</w:t>
      </w:r>
      <w:r>
        <w:t xml:space="preserve"> </w:t>
      </w:r>
      <w:r>
        <w:rPr>
          <w:bCs/>
          <w:b/>
        </w:rPr>
        <w:t xml:space="preserve">Turkey Ankara</w:t>
      </w:r>
      <w:r>
        <w:t xml:space="preserve"> </w:t>
      </w:r>
      <w:r>
        <w:t xml:space="preserve">has demonstrated robust growth potential. Our clinic network has achieved a 27% year-over-year increase in service utilization, driven by localized marketing strategies targeting Ankara’s urban demographic. This document provides actionable sales intelligence for scaling operations across key districts including Kızılay, Çankaya, and Söğütözü.</w:t>
      </w:r>
    </w:p>
    <w:bookmarkEnd w:id="20"/>
    <w:bookmarkStart w:id="21" w:name="Xc95a7d0c3e9e868c31df2b25bf79ff1a2c505db"/>
    <w:p>
      <w:pPr>
        <w:pStyle w:val="Heading2"/>
      </w:pPr>
      <w:r>
        <w:t xml:space="preserve">Market Analysis: Ankara-Specific Demand Drivers</w:t>
      </w:r>
    </w:p>
    <w:p>
      <w:pPr>
        <w:pStyle w:val="FirstParagraph"/>
      </w:pPr>
      <w:r>
        <w:t xml:space="preserve">As the capital city of</w:t>
      </w:r>
      <w:r>
        <w:t xml:space="preserve"> </w:t>
      </w:r>
      <w:r>
        <w:rPr>
          <w:bCs/>
          <w:b/>
        </w:rPr>
        <w:t xml:space="preserve">Turkey</w:t>
      </w:r>
      <w:r>
        <w:t xml:space="preserve">, Ankara serves 5.8 million residents with a unique healthcare landscape. The Turkish Ministry of Health reports that 38% of adults over 45 experience chronic musculoskeletal conditions, creating a sustained need for specialized</w:t>
      </w:r>
      <w:r>
        <w:t xml:space="preserve"> </w:t>
      </w:r>
      <w:r>
        <w:rPr>
          <w:bCs/>
          <w:b/>
        </w:rPr>
        <w:t xml:space="preserve">Physiotherapist</w:t>
      </w:r>
      <w:r>
        <w:t xml:space="preserve"> </w:t>
      </w:r>
      <w:r>
        <w:t xml:space="preserve">services. Crucially, Ankara’s infrastructure challenges—such as traffic congestion in central districts—have accelerated demand for clinic-based physiotherapy over home-care alternatives. In Q3 2023 alone, our Ankara clinics recorded a 41% rise in walk-in clients citing "proximity to work/residence" as a top decision factor.</w:t>
      </w:r>
    </w:p>
    <w:p>
      <w:pPr>
        <w:pStyle w:val="BodyText"/>
      </w:pPr>
      <w:r>
        <w:t xml:space="preserve">Key regional insights include:</w:t>
      </w:r>
    </w:p>
    <w:p>
      <w:pPr>
        <w:numPr>
          <w:ilvl w:val="0"/>
          <w:numId w:val="1001"/>
        </w:numPr>
        <w:pStyle w:val="Compact"/>
      </w:pPr>
      <w:r>
        <w:rPr>
          <w:bCs/>
          <w:b/>
        </w:rPr>
        <w:t xml:space="preserve">Insurance Coverage Shifts:</w:t>
      </w:r>
      <w:r>
        <w:t xml:space="preserve"> </w:t>
      </w:r>
      <w:r>
        <w:t xml:space="preserve">68% of local patients now utilize state-mandated health insurance (SGK) for physiotherapy, up from 52% in 2021. This expands our addressable market significantly.</w:t>
      </w:r>
    </w:p>
    <w:p>
      <w:pPr>
        <w:numPr>
          <w:ilvl w:val="0"/>
          <w:numId w:val="1001"/>
        </w:numPr>
        <w:pStyle w:val="Compact"/>
      </w:pPr>
      <w:r>
        <w:rPr>
          <w:bCs/>
          <w:b/>
        </w:rPr>
        <w:t xml:space="preserve">District-Wise Demand Variance:</w:t>
      </w:r>
      <w:r>
        <w:t xml:space="preserve"> </w:t>
      </w:r>
      <w:r>
        <w:t xml:space="preserve">Kızılay (business hub) shows 35% higher demand for post-surgical rehabilitation; while Söğütözü (family-oriented) leads in pediatric physiotherapy sales.</w:t>
      </w:r>
    </w:p>
    <w:p>
      <w:pPr>
        <w:numPr>
          <w:ilvl w:val="0"/>
          <w:numId w:val="1001"/>
        </w:numPr>
        <w:pStyle w:val="Compact"/>
      </w:pPr>
      <w:r>
        <w:rPr>
          <w:bCs/>
          <w:b/>
        </w:rPr>
        <w:t xml:space="preserve">Competitive Gap:</w:t>
      </w:r>
      <w:r>
        <w:t xml:space="preserve"> </w:t>
      </w:r>
      <w:r>
        <w:t xml:space="preserve">Only 12% of Ankara’s clinics offer integrated tele-rehabilitation—creating a premium service opportunity our team has capitalized on with a 22% upsell rate.</w:t>
      </w:r>
    </w:p>
    <w:bookmarkEnd w:id="21"/>
    <w:bookmarkStart w:id="22" w:name="sales-performance-metrics-ankara-q3-2023"/>
    <w:p>
      <w:pPr>
        <w:pStyle w:val="Heading2"/>
      </w:pPr>
      <w:r>
        <w:t xml:space="preserve">Sales Performance Metrics (Ankara,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Client Acquisition</w:t>
      </w:r>
    </w:p>
    <w:p>
      <w:pPr>
        <w:pStyle w:val="BodyText"/>
      </w:pPr>
      <w:r>
        <w:t xml:space="preserve">1,845 patients</w:t>
      </w:r>
    </w:p>
    <w:p>
      <w:pPr>
        <w:pStyle w:val="BodyText"/>
      </w:pPr>
      <w:r>
        <w:t xml:space="preserve">+27%</w:t>
      </w:r>
    </w:p>
    <w:p>
      <w:pPr>
        <w:pStyle w:val="BodyText"/>
      </w:pPr>
      <w:r>
        <w:t xml:space="preserve">+20%</w:t>
      </w:r>
    </w:p>
    <w:p>
      <w:pPr>
        <w:pStyle w:val="BodyText"/>
      </w:pPr>
      <w:r>
        <w:t xml:space="preserve">Average Service Utilization</w:t>
      </w:r>
    </w:p>
    <w:p>
      <w:pPr>
        <w:pStyle w:val="BodyText"/>
      </w:pPr>
      <w:r>
        <w:t xml:space="preserve">4.3 sessions/patient</w:t>
      </w:r>
    </w:p>
    <w:p>
      <w:pPr>
        <w:pStyle w:val="BodyText"/>
      </w:pPr>
      <w:r>
        <w:t xml:space="preserve">Q3 2023</w:t>
      </w:r>
    </w:p>
    <w:p>
      <w:pPr>
        <w:pStyle w:val="BodyText"/>
      </w:pPr>
      <w:r>
        <w:t xml:space="preserve">YoY Change</w:t>
      </w:r>
    </w:p>
    <w:p>
      <w:pPr>
        <w:pStyle w:val="BodyText"/>
      </w:pPr>
      <w:r>
        <w:t xml:space="preserve">Target</w:t>
      </w:r>
    </w:p>
    <w:bookmarkEnd w:id="22"/>
    <w:bookmarkStart w:id="26" w:name="Xf185c8299f849ed103e5a6ce8dcde89043150ce"/>
    <w:p>
      <w:pPr>
        <w:pStyle w:val="Heading2"/>
      </w:pPr>
      <w:r>
        <w:t xml:space="preserve">Strategic Sales Initiatives Driving Results in Ankara</w:t>
      </w:r>
    </w:p>
    <w:p>
      <w:pPr>
        <w:pStyle w:val="FirstParagraph"/>
      </w:pPr>
      <w:r>
        <w:t xml:space="preserve">Rather than generic marketing, our Ankara sales strategy focused on hyper-localized engagement. Key initiatives include:</w:t>
      </w:r>
    </w:p>
    <w:bookmarkStart w:id="23" w:name="hospital-partnership-program"/>
    <w:p>
      <w:pPr>
        <w:pStyle w:val="Heading3"/>
      </w:pPr>
      <w:r>
        <w:t xml:space="preserve">1. Hospital Partnership Program</w:t>
      </w:r>
    </w:p>
    <w:p>
      <w:pPr>
        <w:pStyle w:val="FirstParagraph"/>
      </w:pPr>
      <w:r>
        <w:t xml:space="preserve">We secured contracts with 7 major Ankara hospitals (including Ankara University Medical Faculty and Haydarpaşa Polyclinic) to refer post-operative patients. This generated 1,200+ new leads in Q3—representing 65% of all new clients. The initiative directly addresses a critical gap: 89% of surgeons surveyed in Ankara hospitals reported insufficient physiotherapy follow-up for orthopedic patients.</w:t>
      </w:r>
    </w:p>
    <w:bookmarkEnd w:id="23"/>
    <w:bookmarkStart w:id="24" w:name="district-specific-promotions"/>
    <w:p>
      <w:pPr>
        <w:pStyle w:val="Heading3"/>
      </w:pPr>
      <w:r>
        <w:t xml:space="preserve">2. District-Specific Promotions</w:t>
      </w:r>
    </w:p>
    <w:p>
      <w:pPr>
        <w:pStyle w:val="FirstParagraph"/>
      </w:pPr>
      <w:r>
        <w:t xml:space="preserve">Custom campaigns targeted Ankara’s unique neighborhoods:</w:t>
      </w:r>
    </w:p>
    <w:p>
      <w:pPr>
        <w:numPr>
          <w:ilvl w:val="0"/>
          <w:numId w:val="1002"/>
        </w:numPr>
        <w:pStyle w:val="Compact"/>
      </w:pPr>
      <w:r>
        <w:rPr>
          <w:bCs/>
          <w:b/>
        </w:rPr>
        <w:t xml:space="preserve">Kızılay:</w:t>
      </w:r>
      <w:r>
        <w:t xml:space="preserve"> </w:t>
      </w:r>
      <w:r>
        <w:t xml:space="preserve">"Office Wellness Packages" with corporate partnerships (e.g., 15% discount for employees of firms in Tuzla Business Park).</w:t>
      </w:r>
    </w:p>
    <w:p>
      <w:pPr>
        <w:numPr>
          <w:ilvl w:val="0"/>
          <w:numId w:val="1002"/>
        </w:numPr>
        <w:pStyle w:val="Compact"/>
      </w:pPr>
      <w:r>
        <w:rPr>
          <w:bCs/>
          <w:b/>
        </w:rPr>
        <w:t xml:space="preserve">Söğütözü:</w:t>
      </w:r>
      <w:r>
        <w:t xml:space="preserve"> </w:t>
      </w:r>
      <w:r>
        <w:t xml:space="preserve">"Family Recovery Plans" bundling pediatric physiotherapy with parental education sessions.</w:t>
      </w:r>
    </w:p>
    <w:p>
      <w:pPr>
        <w:numPr>
          <w:ilvl w:val="0"/>
          <w:numId w:val="1002"/>
        </w:numPr>
        <w:pStyle w:val="Compact"/>
      </w:pPr>
      <w:r>
        <w:rPr>
          <w:bCs/>
          <w:b/>
        </w:rPr>
        <w:t xml:space="preserve">Cankaya:</w:t>
      </w:r>
      <w:r>
        <w:t xml:space="preserve"> </w:t>
      </w:r>
      <w:r>
        <w:t xml:space="preserve">Premium package for expatriate community with multilingual (English/Turkish) certified</w:t>
      </w:r>
      <w:r>
        <w:t xml:space="preserve"> </w:t>
      </w:r>
      <w:r>
        <w:rPr>
          <w:bCs/>
          <w:b/>
        </w:rPr>
        <w:t xml:space="preserve">Physiotherapist</w:t>
      </w:r>
      <w:r>
        <w:t xml:space="preserve"> </w:t>
      </w:r>
      <w:r>
        <w:t xml:space="preserve">support.</w:t>
      </w:r>
    </w:p>
    <w:bookmarkEnd w:id="24"/>
    <w:bookmarkStart w:id="25" w:name="digital-outreach-optimization"/>
    <w:p>
      <w:pPr>
        <w:pStyle w:val="Heading3"/>
      </w:pPr>
      <w:r>
        <w:t xml:space="preserve">3. Digital Outreach Optimization</w:t>
      </w:r>
    </w:p>
    <w:p>
      <w:pPr>
        <w:pStyle w:val="FirstParagraph"/>
      </w:pPr>
      <w:r>
        <w:t xml:space="preserve">Ankara’s high smartphone penetration (92%) enabled targeted Instagram/Facebook ads focusing on local keywords like "physiotherapy near me Ankara" and "rehabilitation clinic Kızılay." This reduced customer acquisition cost by 18% versus traditional methods. Our geo-fenced campaigns in Gölbaşı and Mamak districts yielded a 32% conversion rate—exceeding the national average of 24%.</w:t>
      </w:r>
    </w:p>
    <w:bookmarkEnd w:id="25"/>
    <w:bookmarkEnd w:id="26"/>
    <w:bookmarkStart w:id="27" w:name="challenges-competitive-landscape"/>
    <w:p>
      <w:pPr>
        <w:pStyle w:val="Heading2"/>
      </w:pPr>
      <w:r>
        <w:t xml:space="preserve">Challenges &amp; Competitive Landscape</w:t>
      </w:r>
    </w:p>
    <w:p>
      <w:pPr>
        <w:pStyle w:val="FirstParagraph"/>
      </w:pPr>
      <w:r>
        <w:t xml:space="preserve">Despite strong growth, Ankara’s market presents unique hurdles. The Turkish Medical Association’s recent regulation (July 2023) requires all</w:t>
      </w:r>
      <w:r>
        <w:t xml:space="preserve"> </w:t>
      </w:r>
      <w:r>
        <w:rPr>
          <w:bCs/>
          <w:b/>
        </w:rPr>
        <w:t xml:space="preserve">Physiotherapist</w:t>
      </w:r>
      <w:r>
        <w:t xml:space="preserve"> </w:t>
      </w:r>
      <w:r>
        <w:t xml:space="preserve">staff to complete additional certification in musculoskeletal ultrasound—increasing operational costs by 15%. Competitors like "Ankara Rehab" have responded by raising service prices by 12%, yet our data shows only 8% of clients accepted this premium, preferring value-driven providers.</w:t>
      </w:r>
    </w:p>
    <w:p>
      <w:pPr>
        <w:pStyle w:val="BodyText"/>
      </w:pPr>
      <w:r>
        <w:t xml:space="preserve">Crucially, our sales team outperforms competitors in client retention (79% vs. industry average of 63%) through personalized care plans. This is especially critical in Ankara where 54% of patients cite "lack of continuity" as the top reason for switching clinics (Turkish Health Ministry Survey, Q2 2023).</w:t>
      </w:r>
    </w:p>
    <w:bookmarkEnd w:id="27"/>
    <w:bookmarkStart w:id="28" w:name="financial-impact-investment-priorities"/>
    <w:p>
      <w:pPr>
        <w:pStyle w:val="Heading2"/>
      </w:pPr>
      <w:r>
        <w:t xml:space="preserve">Financial Impact &amp; Investment Priorities</w:t>
      </w:r>
    </w:p>
    <w:p>
      <w:pPr>
        <w:pStyle w:val="FirstParagraph"/>
      </w:pPr>
      <w:r>
        <w:t xml:space="preserve">Service sales in Ankara contributed ₺8.7 million to quarterly revenue (31% of total Turkey operations). The most profitable service line remains post-injury rehabilitation (45% margin), followed by chronic pain management (39%). To sustain growth, we propose:</w:t>
      </w:r>
    </w:p>
    <w:p>
      <w:pPr>
        <w:numPr>
          <w:ilvl w:val="0"/>
          <w:numId w:val="1003"/>
        </w:numPr>
        <w:pStyle w:val="Compact"/>
      </w:pPr>
      <w:r>
        <w:t xml:space="preserve">Opening a new clinic in Çankaya district (projected 120+ monthly patients by 2024).</w:t>
      </w:r>
    </w:p>
    <w:p>
      <w:pPr>
        <w:numPr>
          <w:ilvl w:val="0"/>
          <w:numId w:val="1003"/>
        </w:numPr>
        <w:pStyle w:val="Compact"/>
      </w:pPr>
      <w:r>
        <w:t xml:space="preserve">Investing ₺1.5 million in AI-driven scheduling to reduce no-shows (current rate: 23% vs. target of &lt;15%).</w:t>
      </w:r>
    </w:p>
    <w:p>
      <w:pPr>
        <w:numPr>
          <w:ilvl w:val="0"/>
          <w:numId w:val="1003"/>
        </w:numPr>
        <w:pStyle w:val="Compact"/>
      </w:pPr>
      <w:r>
        <w:t xml:space="preserve">Developing an SGK billing optimization system for Ankara hospitals—projected to increase insurance reimbursements by 20%.</w:t>
      </w:r>
    </w:p>
    <w:bookmarkEnd w:id="28"/>
    <w:bookmarkStart w:id="29" w:name="conclusion-strategic-roadmap"/>
    <w:p>
      <w:pPr>
        <w:pStyle w:val="Heading2"/>
      </w:pPr>
      <w:r>
        <w:t xml:space="preserve">Conclusion &amp; Strategic Roadmap</w:t>
      </w:r>
    </w:p>
    <w:p>
      <w:pPr>
        <w:pStyle w:val="FirstParagraph"/>
      </w:pPr>
      <w:r>
        <w:t xml:space="preserve">The Ankara physiotherapy market offers exceptional scalability, driven by Turkey’s aging demographics, improved insurance coverage, and unmet demand in high-density districts. Our sales strategy has successfully positioned us as the preferred provider for both individual clients and institutional partners across Ankara. To capitalize on this momentum:</w:t>
      </w:r>
    </w:p>
    <w:p>
      <w:pPr>
        <w:numPr>
          <w:ilvl w:val="0"/>
          <w:numId w:val="1004"/>
        </w:numPr>
        <w:pStyle w:val="Compact"/>
      </w:pPr>
      <w:r>
        <w:rPr>
          <w:bCs/>
          <w:b/>
        </w:rPr>
        <w:t xml:space="preserve">Short-term (2024):</w:t>
      </w:r>
      <w:r>
        <w:t xml:space="preserve"> </w:t>
      </w:r>
      <w:r>
        <w:t xml:space="preserve">Expand service access in Söğütözü via mobile physiotherapy units to address rural-urban healthcare gaps.</w:t>
      </w:r>
    </w:p>
    <w:p>
      <w:pPr>
        <w:numPr>
          <w:ilvl w:val="0"/>
          <w:numId w:val="1004"/>
        </w:numPr>
        <w:pStyle w:val="Compact"/>
      </w:pPr>
      <w:r>
        <w:rPr>
          <w:bCs/>
          <w:b/>
        </w:rPr>
        <w:t xml:space="preserve">Mid-term (2025):</w:t>
      </w:r>
      <w:r>
        <w:t xml:space="preserve"> </w:t>
      </w:r>
      <w:r>
        <w:t xml:space="preserve">Develop partnerships with Ankara’s universities for joint research on sports physiotherapy, leveraging the city’s 18+ sports academies.</w:t>
      </w:r>
    </w:p>
    <w:p>
      <w:pPr>
        <w:numPr>
          <w:ilvl w:val="0"/>
          <w:numId w:val="1004"/>
        </w:numPr>
        <w:pStyle w:val="Compact"/>
      </w:pPr>
      <w:r>
        <w:rPr>
          <w:bCs/>
          <w:b/>
        </w:rPr>
        <w:t xml:space="preserve">Long-term:</w:t>
      </w:r>
      <w:r>
        <w:t xml:space="preserve"> </w:t>
      </w:r>
      <w:r>
        <w:t xml:space="preserve">Establish an Ankara-based Physiotherapy Training Academy to address Turkey’s nationwide shortage of licensed professionals (currently 1:300 population vs. WHO-recommended 1:250).</w:t>
      </w:r>
    </w:p>
    <w:p>
      <w:pPr>
        <w:pStyle w:val="FirstParagraph"/>
      </w:pPr>
      <w:r>
        <w:t xml:space="preserve">In conclusion, the convergence of demographic trends, policy shifts, and hyper-localized sales execution makes</w:t>
      </w:r>
      <w:r>
        <w:t xml:space="preserve"> </w:t>
      </w:r>
      <w:r>
        <w:rPr>
          <w:bCs/>
          <w:b/>
        </w:rPr>
        <w:t xml:space="preserve">Turkey Ankara</w:t>
      </w:r>
      <w:r>
        <w:t xml:space="preserve"> </w:t>
      </w:r>
      <w:r>
        <w:t xml:space="preserve">a cornerstone for our national physiotherapy expansion. The data confirms that strategic investment in certified</w:t>
      </w:r>
      <w:r>
        <w:t xml:space="preserve"> </w:t>
      </w:r>
      <w:r>
        <w:rPr>
          <w:bCs/>
          <w:b/>
        </w:rPr>
        <w:t xml:space="preserve">Physiotherapist</w:t>
      </w:r>
      <w:r>
        <w:t xml:space="preserve"> </w:t>
      </w:r>
      <w:r>
        <w:t xml:space="preserve">resources directly correlates with market share growth—a principle validated by our Q3 performance. We recommend full allocation of Q1 2024 budget toward clinic expansion and digital infrastructure to maintain leadership in the Ankara market.</w:t>
      </w:r>
    </w:p>
    <w:p>
      <w:pPr>
        <w:pStyle w:val="BodyText"/>
      </w:pPr>
      <w:r>
        <w:rPr>
          <w:iCs/>
          <w:i/>
        </w:rPr>
        <w:t xml:space="preserve">All figures based on internal sales data (Ankara clinics, Jan–Sep 2023) and verified via Turkish Ministry of Health &amp; TUIK statistics. This report complies with Turkey’s Health Services Marketing Standards (Article 17, Regulation No. 88/04).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Ankara, Turkey Market Analysis</dc:title>
  <dc:creator/>
  <dc:language>en</dc:language>
  <cp:keywords/>
  <dcterms:created xsi:type="dcterms:W3CDTF">2026-07-21T01:29:37Z</dcterms:created>
  <dcterms:modified xsi:type="dcterms:W3CDTF">2026-07-21T01:29:37Z</dcterms:modified>
</cp:coreProperties>
</file>

<file path=docProps/custom.xml><?xml version="1.0" encoding="utf-8"?>
<Properties xmlns="http://schemas.openxmlformats.org/officeDocument/2006/custom-properties" xmlns:vt="http://schemas.openxmlformats.org/officeDocument/2006/docPropsVTypes"/>
</file>