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Kampala,</w:t>
      </w:r>
      <w:r>
        <w:t xml:space="preserve"> </w:t>
      </w:r>
      <w:r>
        <w:t xml:space="preserve">Uganda</w:t>
      </w:r>
      <w:r>
        <w:t xml:space="preserve"> </w:t>
      </w:r>
      <w:r>
        <w:t xml:space="preserve">Market</w:t>
      </w:r>
      <w:r>
        <w:t xml:space="preserve"> </w:t>
      </w:r>
      <w:r>
        <w:t xml:space="preserve">Analysis</w:t>
      </w:r>
    </w:p>
    <w:bookmarkStart w:id="20" w:name="X7dc6c3e4e501f5c5c46a82208ea45a5b6ca0b78"/>
    <w:p>
      <w:pPr>
        <w:pStyle w:val="Heading1"/>
      </w:pPr>
      <w:r>
        <w:t xml:space="preserve">SALES REPORT: PHYSIOTHERAPIST SERVICES IN KAMPALA, UGANDA</w:t>
      </w:r>
    </w:p>
    <w:p>
      <w:pPr>
        <w:pStyle w:val="FirstParagraph"/>
      </w:pPr>
      <w:r>
        <w:t xml:space="preserve">Presented to Kampala Healthcare Advisory Board | Q3 2023 | Prepared for Uganda Physiotherapy Network</w:t>
      </w:r>
    </w:p>
    <w:bookmarkEnd w:id="20"/>
    <w:bookmarkStart w:id="21" w:name="executive-summary"/>
    <w:p>
      <w:pPr>
        <w:pStyle w:val="Heading2"/>
      </w:pPr>
      <w:r>
        <w:t xml:space="preserve">Executive Summary</w:t>
      </w:r>
    </w:p>
    <w:p>
      <w:pPr>
        <w:pStyle w:val="FirstParagraph"/>
      </w:pPr>
      <w:r>
        <w:t xml:space="preserve">This comprehensive Sales Report details the performance of physiotherapist services across Kampala, Uganda's commercial and residential epicenter. The data reveals a 34% year-on-year growth in physiotherapy consultations at our network clinics, driven by rising awareness of rehabilitation needs and improved healthcare infrastructure in Uganda's capital. With Kampala housing over 15 million residents and a rapidly aging population, this report underscores the critical role of physiotherapists in addressing Uganda's evolving health challenges.</w:t>
      </w:r>
    </w:p>
    <w:bookmarkEnd w:id="21"/>
    <w:bookmarkStart w:id="22" w:name="Xfb297d82abe54667534d4d3376372c952a0b126"/>
    <w:p>
      <w:pPr>
        <w:pStyle w:val="Heading2"/>
      </w:pPr>
      <w:r>
        <w:t xml:space="preserve">Market Context: Physiotherapy Landscape in Kampala</w:t>
      </w:r>
    </w:p>
    <w:p>
      <w:pPr>
        <w:pStyle w:val="FirstParagraph"/>
      </w:pPr>
      <w:r>
        <w:t xml:space="preserve">The demand for physiotherapy services has surged exponentially in Kampala over the past five years. As Uganda's healthcare hub, Kampala attracts patients from all regions of the country, particularly for specialized rehabilitation services unavailable in rural areas. Our analysis shows that 72% of new consultations at Kampala clinics originate from patients referred by hospitals such as Mulago National Referral Hospital and Nakasero Hospital.</w:t>
      </w:r>
    </w:p>
    <w:p>
      <w:pPr>
        <w:pStyle w:val="BodyText"/>
      </w:pPr>
      <w:r>
        <w:rPr>
          <w:bCs/>
          <w:b/>
        </w:rPr>
        <w:t xml:space="preserve">Key Insight:</w:t>
      </w:r>
      <w:r>
        <w:t xml:space="preserve"> </w:t>
      </w:r>
      <w:r>
        <w:t xml:space="preserve">In Uganda, physiotherapists are increasingly recognized not just for post-surgical recovery but as essential providers for chronic condition management (diabetes, hypertension), sports injuries, and maternal health rehabilitation – making them indispensable in Kampala's healthcare ecosystem.</w:t>
      </w:r>
    </w:p>
    <w:bookmarkEnd w:id="22"/>
    <w:bookmarkStart w:id="23" w:name="quarterly-sales-performance-analysis"/>
    <w:p>
      <w:pPr>
        <w:pStyle w:val="Heading2"/>
      </w:pPr>
      <w:r>
        <w:t xml:space="preserve">Quarterly Sales Performance Analysis</w:t>
      </w:r>
    </w:p>
    <w:p>
      <w:pPr>
        <w:pStyle w:val="FirstParagraph"/>
      </w:pPr>
      <w:r>
        <w:t xml:space="preserve">Service Category</w:t>
      </w:r>
    </w:p>
    <w:p>
      <w:pPr>
        <w:pStyle w:val="BodyText"/>
      </w:pPr>
      <w:r>
        <w:t xml:space="preserve">Q1 2023 (Units)</w:t>
      </w:r>
    </w:p>
    <w:p>
      <w:pPr>
        <w:pStyle w:val="BodyText"/>
      </w:pPr>
      <w:r>
        <w:t xml:space="preserve">Q3 2023 (Units)</w:t>
      </w:r>
    </w:p>
    <w:p>
      <w:pPr>
        <w:pStyle w:val="BodyText"/>
      </w:pPr>
      <w:r>
        <w:t xml:space="preserve">% Growth</w:t>
      </w:r>
    </w:p>
    <w:p>
      <w:pPr>
        <w:pStyle w:val="BodyText"/>
      </w:pPr>
      <w:r>
        <w:t xml:space="preserve">Revenue Contribution</w:t>
      </w:r>
    </w:p>
    <w:p>
      <w:pPr>
        <w:pStyle w:val="BodyText"/>
      </w:pPr>
      <w:r>
        <w:t xml:space="preserve">Post-Surgical Rehabilitation</w:t>
      </w:r>
    </w:p>
    <w:p>
      <w:pPr>
        <w:pStyle w:val="BodyText"/>
      </w:pPr>
      <w:r>
        <w:t xml:space="preserve">845</w:t>
      </w:r>
    </w:p>
    <w:p>
      <w:pPr>
        <w:pStyle w:val="BodyText"/>
      </w:pPr>
      <w:r>
        <w:t xml:space="preserve">1,210</w:t>
      </w:r>
    </w:p>
    <w:p>
      <w:pPr>
        <w:pStyle w:val="BodyText"/>
      </w:pPr>
      <w:r>
        <w:t xml:space="preserve">43.2%</w:t>
      </w:r>
    </w:p>
    <w:p>
      <w:pPr>
        <w:pStyle w:val="BodyText"/>
      </w:pPr>
      <w:r>
        <w:t xml:space="preserve">38.6%</w:t>
      </w:r>
    </w:p>
    <w:p>
      <w:pPr>
        <w:pStyle w:val="BodyText"/>
      </w:pPr>
      <w:r>
        <w:t xml:space="preserve">Sports Injury Management</w:t>
      </w:r>
    </w:p>
    <w:p>
      <w:pPr>
        <w:pStyle w:val="BodyText"/>
      </w:pPr>
      <w:r>
        <w:t xml:space="preserve">420595</w:t>
      </w:r>
      <w:r>
        <w:t xml:space="preserve"> </w:t>
      </w:r>
      <w:r>
        <w:t xml:space="preserve">41.7%e-</w:t>
      </w:r>
      <w:r>
        <w:rPr>
          <w:bCs/>
          <w:b/>
        </w:rPr>
        <w:t xml:space="preserve">23.8%</w:t>
      </w:r>
    </w:p>
    <w:p>
      <w:pPr>
        <w:pStyle w:val="BodyText"/>
      </w:pPr>
      <w:r>
        <w:t xml:space="preserve">The data demonstrates particularly strong performance in post-surgical rehabilitation (43.2% growth), reflecting Kampala's status as a medical tourism destination for complex procedures. Our Kampala-based physiotherapists have successfully partnered with 17 major hospitals for seamless patient transfers, significantly boosting referral volumes.</w:t>
      </w:r>
    </w:p>
    <w:bookmarkEnd w:id="23"/>
    <w:bookmarkStart w:id="24" w:name="Xe727965d73343efdccfdc14d55c8166387d2f21"/>
    <w:p>
      <w:pPr>
        <w:pStyle w:val="Heading2"/>
      </w:pPr>
      <w:r>
        <w:t xml:space="preserve">Regional Sales Breakdown: Kampala Districts</w:t>
      </w:r>
    </w:p>
    <w:p>
      <w:pPr>
        <w:pStyle w:val="FirstParagraph"/>
      </w:pPr>
      <w:r>
        <w:t xml:space="preserve">Our sales data reveals distinct regional patterns within Uganda's capital:</w:t>
      </w:r>
    </w:p>
    <w:p>
      <w:pPr>
        <w:numPr>
          <w:ilvl w:val="0"/>
          <w:numId w:val="1001"/>
        </w:numPr>
        <w:pStyle w:val="Compact"/>
      </w:pPr>
      <w:r>
        <w:rPr>
          <w:bCs/>
          <w:b/>
        </w:rPr>
        <w:t xml:space="preserve">Nakasero (Central Business District):</w:t>
      </w:r>
      <w:r>
        <w:t xml:space="preserve"> </w:t>
      </w:r>
      <w:r>
        <w:t xml:space="preserve">Highest revenue per session ($45 average) but lowest volume due to corporate client focus. 32% of total Kampala revenue generated here.</w:t>
      </w:r>
    </w:p>
    <w:p>
      <w:pPr>
        <w:numPr>
          <w:ilvl w:val="0"/>
          <w:numId w:val="1001"/>
        </w:numPr>
        <w:pStyle w:val="Compact"/>
      </w:pPr>
      <w:r>
        <w:rPr>
          <w:bCs/>
          <w:b/>
        </w:rPr>
        <w:t xml:space="preserve">Kira &amp; Bweyogerere (Residential Zones):</w:t>
      </w:r>
      <w:r>
        <w:t xml:space="preserve"> </w:t>
      </w:r>
      <w:r>
        <w:t xml:space="preserve">48% of total consultations, driven by community health programs targeting maternal care and chronic disease management.</w:t>
      </w:r>
    </w:p>
    <w:p>
      <w:pPr>
        <w:numPr>
          <w:ilvl w:val="0"/>
          <w:numId w:val="1001"/>
        </w:numPr>
        <w:pStyle w:val="Compact"/>
      </w:pPr>
      <w:r>
        <w:rPr>
          <w:bCs/>
          <w:b/>
        </w:rPr>
        <w:t xml:space="preserve">Nakivubo &amp; Ntinda (Affluent Suburbs):</w:t>
      </w:r>
      <w:r>
        <w:t xml:space="preserve"> </w:t>
      </w:r>
      <w:r>
        <w:t xml:space="preserve">20% growth in premium service bookings for sports physiotherapy among expatriate communities.</w:t>
      </w:r>
    </w:p>
    <w:bookmarkEnd w:id="24"/>
    <w:bookmarkStart w:id="25" w:name="X7f5281d27f566279eb137b35e68f2e51ffe2ff8"/>
    <w:p>
      <w:pPr>
        <w:pStyle w:val="Heading2"/>
      </w:pPr>
      <w:r>
        <w:t xml:space="preserve">Challenges Facing Physiotherapists in Kampala</w:t>
      </w:r>
    </w:p>
    <w:p>
      <w:pPr>
        <w:pStyle w:val="FirstParagraph"/>
      </w:pPr>
      <w:r>
        <w:t xml:space="preserve">Despite strong growth, our sales team identified critical barriers impacting Uganda's physiotherapist market:</w:t>
      </w:r>
    </w:p>
    <w:p>
      <w:pPr>
        <w:numPr>
          <w:ilvl w:val="0"/>
          <w:numId w:val="1002"/>
        </w:numPr>
        <w:pStyle w:val="Compact"/>
      </w:pPr>
      <w:r>
        <w:rPr>
          <w:bCs/>
          <w:b/>
        </w:rPr>
        <w:t xml:space="preserve">Funding Shortfalls:</w:t>
      </w:r>
      <w:r>
        <w:t xml:space="preserve"> </w:t>
      </w:r>
      <w:r>
        <w:t xml:space="preserve">67% of clinics operate with limited government health insurance coverage for physiotherapy, forcing patients to pay out-of-pocket.</w:t>
      </w:r>
    </w:p>
    <w:p>
      <w:pPr>
        <w:numPr>
          <w:ilvl w:val="0"/>
          <w:numId w:val="1002"/>
        </w:numPr>
        <w:pStyle w:val="Compact"/>
      </w:pPr>
      <w:r>
        <w:rPr>
          <w:bCs/>
          <w:b/>
        </w:rPr>
        <w:t xml:space="preserve">Workforce Gaps:</w:t>
      </w:r>
      <w:r>
        <w:t xml:space="preserve"> </w:t>
      </w:r>
      <w:r>
        <w:t xml:space="preserve">Kampala faces a deficit of 1,200 qualified physiotherapists despite 45% population growth since 2018.</w:t>
      </w:r>
    </w:p>
    <w:p>
      <w:pPr>
        <w:numPr>
          <w:ilvl w:val="0"/>
          <w:numId w:val="1002"/>
        </w:numPr>
        <w:pStyle w:val="Compact"/>
      </w:pPr>
      <w:r>
        <w:rPr>
          <w:bCs/>
          <w:b/>
        </w:rPr>
        <w:t xml:space="preserve">Infrastructure Limitations:</w:t>
      </w:r>
      <w:r>
        <w:t xml:space="preserve"> </w:t>
      </w:r>
      <w:r>
        <w:t xml:space="preserve">Only 37% of private clinics in Kampala have dedicated rehabilitation equipment, limiting service capacity.</w:t>
      </w:r>
    </w:p>
    <w:p>
      <w:pPr>
        <w:pStyle w:val="FirstParagraph"/>
      </w:pPr>
      <w:r>
        <w:rPr>
          <w:bCs/>
          <w:b/>
        </w:rPr>
        <w:t xml:space="preserve">Critical Opportunity:</w:t>
      </w:r>
      <w:r>
        <w:t xml:space="preserve"> </w:t>
      </w:r>
      <w:r>
        <w:t xml:space="preserve">Partnering with Uganda's Ministry of Health on their new National Rehabilitation Policy (2023) presents immediate revenue potential through government contracts for physiotherapist deployment in 54 health centers across Kampala.</w:t>
      </w:r>
    </w:p>
    <w:bookmarkEnd w:id="25"/>
    <w:bookmarkStart w:id="26" w:name="customer-behavior-insights"/>
    <w:p>
      <w:pPr>
        <w:pStyle w:val="Heading2"/>
      </w:pPr>
      <w:r>
        <w:t xml:space="preserve">Customer Behavior Insights</w:t>
      </w:r>
    </w:p>
    <w:p>
      <w:pPr>
        <w:pStyle w:val="FirstParagraph"/>
      </w:pPr>
      <w:r>
        <w:t xml:space="preserve">Patient surveys conducted across Kampala reveal crucial trends:</w:t>
      </w:r>
    </w:p>
    <w:p>
      <w:pPr>
        <w:numPr>
          <w:ilvl w:val="0"/>
          <w:numId w:val="1003"/>
        </w:numPr>
        <w:pStyle w:val="Compact"/>
      </w:pPr>
      <w:r>
        <w:t xml:space="preserve">89% of patients prefer clinics with female physiotherapists for women's health services – a key differentiator in Kampala's conservative markets.</w:t>
      </w:r>
    </w:p>
    <w:p>
      <w:pPr>
        <w:numPr>
          <w:ilvl w:val="0"/>
          <w:numId w:val="1003"/>
        </w:numPr>
        <w:pStyle w:val="Compact"/>
      </w:pPr>
      <w:r>
        <w:t xml:space="preserve">76% seek referrals through community health workers, indicating strong need for grassroots physiotherapy education.</w:t>
      </w:r>
    </w:p>
    <w:p>
      <w:pPr>
        <w:numPr>
          <w:ilvl w:val="0"/>
          <w:numId w:val="1003"/>
        </w:numPr>
        <w:pStyle w:val="Compact"/>
      </w:pPr>
      <w:r>
        <w:t xml:space="preserve">34% of new clients first encounter physiotherapy through corporate wellness programs (e.g., at Kampala's IT parks), signaling untapped commercial potential.</w:t>
      </w:r>
    </w:p>
    <w:bookmarkEnd w:id="26"/>
    <w:bookmarkStart w:id="27" w:name="sales-strategy-recommendations"/>
    <w:p>
      <w:pPr>
        <w:pStyle w:val="Heading2"/>
      </w:pPr>
      <w:r>
        <w:t xml:space="preserve">Sales Strategy Recommendations</w:t>
      </w:r>
    </w:p>
    <w:p>
      <w:pPr>
        <w:pStyle w:val="FirstParagraph"/>
      </w:pPr>
      <w:r>
        <w:t xml:space="preserve">Based on Q3 performance data, we recommend these strategic actions for Uganda Kampala physiotherapist service expansion:</w:t>
      </w:r>
    </w:p>
    <w:p>
      <w:pPr>
        <w:numPr>
          <w:ilvl w:val="0"/>
          <w:numId w:val="1004"/>
        </w:numPr>
        <w:pStyle w:val="Compact"/>
      </w:pPr>
      <w:r>
        <w:rPr>
          <w:bCs/>
          <w:b/>
        </w:rPr>
        <w:t xml:space="preserve">Government Partnership Drive:</w:t>
      </w:r>
      <w:r>
        <w:t xml:space="preserve"> </w:t>
      </w:r>
      <w:r>
        <w:t xml:space="preserve">Target the National Health Insurance Scheme (NHIS) to include physiotherapy services in their new coverage package – projected $210K annual revenue opportunity.</w:t>
      </w:r>
    </w:p>
    <w:p>
      <w:pPr>
        <w:numPr>
          <w:ilvl w:val="0"/>
          <w:numId w:val="1004"/>
        </w:numPr>
        <w:pStyle w:val="Compact"/>
      </w:pPr>
      <w:r>
        <w:rPr>
          <w:bCs/>
          <w:b/>
        </w:rPr>
        <w:t xml:space="preserve">Community Outreach Expansion:</w:t>
      </w:r>
      <w:r>
        <w:t xml:space="preserve"> </w:t>
      </w:r>
      <w:r>
        <w:t xml:space="preserve">Deploy mobile physiotherapy units to high-demand neighborhoods like Katwe and Kawempe for preventative care, targeting 25% volume increase by Q1 2024.</w:t>
      </w:r>
    </w:p>
    <w:p>
      <w:pPr>
        <w:numPr>
          <w:ilvl w:val="0"/>
          <w:numId w:val="1004"/>
        </w:numPr>
        <w:pStyle w:val="Compact"/>
      </w:pPr>
      <w:r>
        <w:rPr>
          <w:bCs/>
          <w:b/>
        </w:rPr>
        <w:t xml:space="preserve">Tailored Corporate Programs:</w:t>
      </w:r>
      <w:r>
        <w:t xml:space="preserve"> </w:t>
      </w:r>
      <w:r>
        <w:t xml:space="preserve">Develop specialized packages for Kampala's growing tech sector (e.g., "Ergonomic Wellness" for software companies), projected to capture $85K in new contracts.</w:t>
      </w:r>
    </w:p>
    <w:p>
      <w:pPr>
        <w:numPr>
          <w:ilvl w:val="0"/>
          <w:numId w:val="1004"/>
        </w:numPr>
        <w:pStyle w:val="Compact"/>
      </w:pPr>
      <w:r>
        <w:rPr>
          <w:bCs/>
          <w:b/>
        </w:rPr>
        <w:t xml:space="preserve">Gender-Responsive Training:</w:t>
      </w:r>
      <w:r>
        <w:t xml:space="preserve"> </w:t>
      </w:r>
      <w:r>
        <w:t xml:space="preserve">Hire additional female physiotherapists – currently 31% of our Kampala team, below market demand.</w:t>
      </w:r>
    </w:p>
    <w:bookmarkEnd w:id="27"/>
    <w:bookmarkStart w:id="28" w:name="Xe8376a9adf06c2b8d16b338e7785f2483c16e1a"/>
    <w:p>
      <w:pPr>
        <w:pStyle w:val="Heading2"/>
      </w:pPr>
      <w:r>
        <w:t xml:space="preserve">Conclusion: The Future of Physiotherapy Sales in Uganda</w:t>
      </w:r>
    </w:p>
    <w:p>
      <w:pPr>
        <w:pStyle w:val="FirstParagraph"/>
      </w:pPr>
      <w:r>
        <w:t xml:space="preserve">The Kampala physiotherapy market represents one of Uganda's most promising healthcare growth sectors. Our Q3 Sales Report confirms that physiotherapists are no longer peripheral to healthcare but central to rehabilitation, prevention, and quality-of-life initiatives across Kampala. With strategic investments in workforce development and public-private partnerships aligned with Uganda's National Health Policy, we project a 50% market share increase within Kampala by 2025.</w:t>
      </w:r>
    </w:p>
    <w:p>
      <w:pPr>
        <w:pStyle w:val="BodyText"/>
      </w:pPr>
      <w:r>
        <w:t xml:space="preserve">As the premier physiotherapy service provider in Uganda, our commitment to Kampala extends beyond sales metrics – it embodies our dedication to transforming rehabilitation access across this vibrant East African capital. This Sales Report underscores that every consultation delivered by a qualified physiotherapist in Kampala contributes directly to building a healthier, more resilient Uganda.</w:t>
      </w:r>
    </w:p>
    <w:p>
      <w:pPr>
        <w:pStyle w:val="BodyText"/>
      </w:pPr>
      <w:r>
        <w:rPr>
          <w:bCs/>
          <w:b/>
        </w:rPr>
        <w:t xml:space="preserve">Prepared by:</w:t>
      </w:r>
      <w:r>
        <w:t xml:space="preserve"> </w:t>
      </w:r>
      <w:r>
        <w:t xml:space="preserve">Uganda Physiotherapy Network Sales Intelligence Unit</w:t>
      </w:r>
      <w:r>
        <w:br/>
      </w:r>
      <w:r>
        <w:rPr>
          <w:bCs/>
          <w:b/>
        </w:rPr>
        <w:t xml:space="preserve">Date:</w:t>
      </w:r>
      <w:r>
        <w:t xml:space="preserve"> </w:t>
      </w:r>
      <w:r>
        <w:t xml:space="preserve">October 15, 2023</w:t>
      </w:r>
      <w:r>
        <w:br/>
      </w:r>
      <w:r>
        <w:t xml:space="preserve">This document is confidential and intended solely for Kampala Healthcare Advisory Board use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Kampala, Uganda Market Analysis</dc:title>
  <dc:creator/>
  <dc:language>en</dc:language>
  <cp:keywords/>
  <dcterms:created xsi:type="dcterms:W3CDTF">2025-12-12T02:10:02Z</dcterms:created>
  <dcterms:modified xsi:type="dcterms:W3CDTF">2025-12-12T02:10:02Z</dcterms:modified>
</cp:coreProperties>
</file>

<file path=docProps/custom.xml><?xml version="1.0" encoding="utf-8"?>
<Properties xmlns="http://schemas.openxmlformats.org/officeDocument/2006/custom-properties" xmlns:vt="http://schemas.openxmlformats.org/officeDocument/2006/docPropsVTypes"/>
</file>