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166e63a9ad4df4f99d821e37ad1339dd7e25b2"/>
    <w:p>
      <w:pPr>
        <w:pStyle w:val="Heading1"/>
      </w:pPr>
      <w:r>
        <w:t xml:space="preserve">Abu Dhabi Physiotherapy Services Sales Report: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Division, Abu Dhabi Health Services Company (SEHA)</w:t>
      </w:r>
      <w:r>
        <w:br/>
      </w:r>
      <w:r>
        <w:rPr>
          <w:bCs/>
          <w:b/>
        </w:rPr>
        <w:t xml:space="preserve">Report Focus:</w:t>
      </w:r>
      <w:r>
        <w:t xml:space="preserve"> </w:t>
      </w:r>
      <w:r>
        <w:t xml:space="preserve">Sales Performance and Market Dynamics of Physiotherapy Service Providers in the United Arab Emirates Abu Dhabi Region</w:t>
      </w:r>
    </w:p>
    <w:bookmarkStart w:id="20" w:name="executive-summary"/>
    <w:p>
      <w:pPr>
        <w:pStyle w:val="Heading2"/>
      </w:pPr>
      <w:r>
        <w:t xml:space="preserve">Executive Summary</w:t>
      </w:r>
    </w:p>
    <w:p>
      <w:pPr>
        <w:pStyle w:val="FirstParagraph"/>
      </w:pPr>
      <w:r>
        <w:t xml:space="preserve">This comprehensive Sales Report details the current performance, growth trajectory, and strategic opportunities for physiotherapy service providers operating within the United Arab Emirates Abu Dhabi healthcare ecosystem. As Abu Dhabi continues its ambitious journey towards becoming a global health tourism hub aligned with Vision 2030, demand for specialized physiotherapy services has surged by 28% year-on-year. This Sales Report confirms that certified physiotherapist professionals and integrated rehabilitation solutions are now critical revenue drivers for healthcare facilities across the emirate. The United Arab Emirates Abu Dhabi market demonstrates exceptional growth potential, driven by population expansion, rising sports participation, and stringent government health initiatives prioritizing preventive care.</w:t>
      </w:r>
    </w:p>
    <w:bookmarkEnd w:id="20"/>
    <w:bookmarkStart w:id="22" w:name="market-performance-overview"/>
    <w:p>
      <w:pPr>
        <w:pStyle w:val="Heading2"/>
      </w:pPr>
      <w:r>
        <w:t xml:space="preserve">Market Performance Overview</w:t>
      </w:r>
    </w:p>
    <w:p>
      <w:pPr>
        <w:pStyle w:val="FirstParagraph"/>
      </w:pPr>
      <w:r>
        <w:t xml:space="preserve">The physiotherapy sector in Abu Dhabi has evolved beyond basic rehabilitation into a sophisticated service vertical. According to the latest data from the Department of Health - Abu Dhabi (DoH), registered physiotherapy clinics across the emirate reported a 35% increase in patient consultations during Q1-Q3 2023 compared to the same period last year. This growth directly correlates with elevated sales volumes for specialized equipment (ultrasound, electrotherapy devices) and premium service packages offered by accredited facilities. Notably, demand from private hospitals affiliated with Abu Dhabi Health Services Company (SEHA) accounts for 62% of total physiotherapy service revenue in the United Arab Emirates Abu Dhabi market.</w:t>
      </w:r>
    </w:p>
    <w:bookmarkStart w:id="21" w:name="key-sales-drivers-in-abu-dhabi"/>
    <w:p>
      <w:pPr>
        <w:pStyle w:val="Heading3"/>
      </w:pPr>
      <w:r>
        <w:t xml:space="preserve">Key Sales Drivers in Abu Dhabi:</w:t>
      </w:r>
    </w:p>
    <w:p>
      <w:pPr>
        <w:numPr>
          <w:ilvl w:val="0"/>
          <w:numId w:val="1001"/>
        </w:numPr>
        <w:pStyle w:val="Compact"/>
      </w:pPr>
      <w:r>
        <w:rPr>
          <w:bCs/>
          <w:b/>
        </w:rPr>
        <w:t xml:space="preserve">Government Health Initiatives:</w:t>
      </w:r>
      <w:r>
        <w:t xml:space="preserve"> </w:t>
      </w:r>
      <w:r>
        <w:t xml:space="preserve">The "Abu Dhabi Health Strategy 2030" mandates enhanced access to rehabilitation services, directly boosting demand for physiotherapist-led care across all age groups.</w:t>
      </w:r>
    </w:p>
    <w:p>
      <w:pPr>
        <w:numPr>
          <w:ilvl w:val="0"/>
          <w:numId w:val="1001"/>
        </w:numPr>
        <w:pStyle w:val="Compact"/>
      </w:pPr>
      <w:r>
        <w:rPr>
          <w:bCs/>
          <w:b/>
        </w:rPr>
        <w:t xml:space="preserve">Rising Sports &amp; Wellness Culture:</w:t>
      </w:r>
      <w:r>
        <w:t xml:space="preserve"> </w:t>
      </w:r>
      <w:r>
        <w:t xml:space="preserve">With Abu Dhabi hosting major international sporting events (Formula 1, World Aquatics Championships), sports injury prevention and recovery services have become a high-margin sales segment. Physiotherapists specializing in orthopedics and sports medicine now command premium pricing.</w:t>
      </w:r>
    </w:p>
    <w:p>
      <w:pPr>
        <w:numPr>
          <w:ilvl w:val="0"/>
          <w:numId w:val="1001"/>
        </w:numPr>
        <w:pStyle w:val="Compact"/>
      </w:pPr>
      <w:r>
        <w:rPr>
          <w:bCs/>
          <w:b/>
        </w:rPr>
        <w:t xml:space="preserve">Expat Population Growth:</w:t>
      </w:r>
      <w:r>
        <w:t xml:space="preserve"> </w:t>
      </w:r>
      <w:r>
        <w:t xml:space="preserve">The United Arab Emirates Abu Dhabi region's large expatriate community (42% of total population) shows significantly higher utilization rates of private physiotherapy services compared to local citizens, driving service sales volume.</w:t>
      </w:r>
    </w:p>
    <w:p>
      <w:pPr>
        <w:numPr>
          <w:ilvl w:val="0"/>
          <w:numId w:val="1001"/>
        </w:numPr>
        <w:pStyle w:val="Compact"/>
      </w:pPr>
      <w:r>
        <w:rPr>
          <w:bCs/>
          <w:b/>
        </w:rPr>
        <w:t xml:space="preserve">Medical Tourism Expansion:</w:t>
      </w:r>
      <w:r>
        <w:t xml:space="preserve"> </w:t>
      </w:r>
      <w:r>
        <w:t xml:space="preserve">As part of the UAE’s Health Tourism Strategy, Abu Dhabi attracts patients from GCC and international markets seeking specialized rehabilitation. This segment contributes 18% to total physiotherapy service revenue growth in 2023.</w:t>
      </w:r>
    </w:p>
    <w:bookmarkEnd w:id="21"/>
    <w:bookmarkEnd w:id="22"/>
    <w:bookmarkStart w:id="23" w:name="competitive-sales-landscape"/>
    <w:p>
      <w:pPr>
        <w:pStyle w:val="Heading2"/>
      </w:pPr>
      <w:r>
        <w:t xml:space="preserve">Competitive Sales Landscape</w:t>
      </w:r>
    </w:p>
    <w:p>
      <w:pPr>
        <w:pStyle w:val="FirstParagraph"/>
      </w:pPr>
      <w:r>
        <w:t xml:space="preserve">The Abu Dhabi market features a mix of multinational health providers (e.g., Cleveland Clinic Abu Dhabi, National Hospital), integrated private chains (Al Rahma, Mubadala Health), and independent clinics. This Sales Report identifies that facilities offering comprehensive physiotherapy packages—combining assessment, treatment plans, and digital progress tracking—achieved 22% higher customer retention rates. Crucially, clinics employing HAAD-certified physiotherapist professionals reported a 30% premium in service pricing compared to non-certified providers.</w:t>
      </w:r>
    </w:p>
    <w:p>
      <w:pPr>
        <w:pStyle w:val="BodyText"/>
      </w:pPr>
      <w:r>
        <w:t xml:space="preserve">Competitive analysis reveals that sales success hinges on three factors: (1) Physiotherapist specialization depth (e.g., neurological, pediatric), (2) Technology integration (AI-powered movement analysis tools), and (3) Seamless referral pathways with primary care physicians within Abu Dhabi’s healthcare network. Leading performers in United Arab Emirates Abu Dhabi have leveraged tele-rehabilitation services, a trend that grew 40% in Q3 2023, significantly expanding their service reach beyond traditional clinic visits.</w:t>
      </w:r>
    </w:p>
    <w:bookmarkEnd w:id="23"/>
    <w:bookmarkStart w:id="24" w:name="revenue-streams-profitability"/>
    <w:p>
      <w:pPr>
        <w:pStyle w:val="Heading2"/>
      </w:pPr>
      <w:r>
        <w:t xml:space="preserve">Revenue Streams &amp; Profitability</w:t>
      </w:r>
    </w:p>
    <w:p>
      <w:pPr>
        <w:pStyle w:val="FirstParagraph"/>
      </w:pPr>
      <w:r>
        <w:t xml:space="preserve">This Sales Report quantifies the financial performance of physiotherapy services in Abu Dhabi:</w:t>
      </w:r>
    </w:p>
    <w:p>
      <w:pPr>
        <w:numPr>
          <w:ilvl w:val="0"/>
          <w:numId w:val="1002"/>
        </w:numPr>
        <w:pStyle w:val="Compact"/>
      </w:pPr>
      <w:r>
        <w:rPr>
          <w:bCs/>
          <w:b/>
        </w:rPr>
        <w:t xml:space="preserve">Service Fees:</w:t>
      </w:r>
      <w:r>
        <w:t xml:space="preserve"> </w:t>
      </w:r>
      <w:r>
        <w:t xml:space="preserve">Standard consultation fees average AED 350-450 per session, with specialized treatments (e.g., dry needling, hydrotherapy) pricing at AED 600+. Private insurance coverage (92% of residents) ensures consistent revenue streams.</w:t>
      </w:r>
    </w:p>
    <w:p>
      <w:pPr>
        <w:numPr>
          <w:ilvl w:val="0"/>
          <w:numId w:val="1002"/>
        </w:numPr>
        <w:pStyle w:val="Compact"/>
      </w:pPr>
      <w:r>
        <w:rPr>
          <w:bCs/>
          <w:b/>
        </w:rPr>
        <w:t xml:space="preserve">Equipment Sales:</w:t>
      </w:r>
      <w:r>
        <w:t xml:space="preserve"> </w:t>
      </w:r>
      <w:r>
        <w:t xml:space="preserve">Clinics generating ancillary revenue through selling home-use devices (posture correctors, compression sleeves) achieved 15-18% higher overall profitability.</w:t>
      </w:r>
    </w:p>
    <w:p>
      <w:pPr>
        <w:numPr>
          <w:ilvl w:val="0"/>
          <w:numId w:val="1002"/>
        </w:numPr>
        <w:pStyle w:val="Compact"/>
      </w:pPr>
      <w:r>
        <w:rPr>
          <w:bCs/>
          <w:b/>
        </w:rPr>
        <w:t xml:space="preserve">Premium Packages:</w:t>
      </w:r>
      <w:r>
        <w:t xml:space="preserve"> </w:t>
      </w:r>
      <w:r>
        <w:t xml:space="preserve">"Elite Recovery" packages (including physiotherapist-led nutrition coaching and sleep therapy) now represent 24% of total sales revenue in top-tier facilities, with a 3.2x higher average transaction value than basic services.</w:t>
      </w:r>
    </w:p>
    <w:bookmarkEnd w:id="24"/>
    <w:bookmarkStart w:id="25" w:name="challenges-strategic-recommendations"/>
    <w:p>
      <w:pPr>
        <w:pStyle w:val="Heading2"/>
      </w:pPr>
      <w:r>
        <w:t xml:space="preserve">Challenges &amp; Strategic Recommendations</w:t>
      </w:r>
    </w:p>
    <w:p>
      <w:pPr>
        <w:pStyle w:val="FirstParagraph"/>
      </w:pPr>
      <w:r>
        <w:t xml:space="preserve">Despite strong growth, the Sales Report identifies critical challenges: (1) Shortage of certified physiotherapist staff in specialized fields, (2) Rising operational costs for clinic space in high-demand Abu Dhabi districts like Al Reem Island and Downtown Abu Dhabi, and (3) Regulatory complexity in expanding telehealth services. To address these:</w:t>
      </w:r>
    </w:p>
    <w:p>
      <w:pPr>
        <w:numPr>
          <w:ilvl w:val="0"/>
          <w:numId w:val="1003"/>
        </w:numPr>
        <w:pStyle w:val="Compact"/>
      </w:pPr>
      <w:r>
        <w:rPr>
          <w:bCs/>
          <w:b/>
        </w:rPr>
        <w:t xml:space="preserve">Invest in Local Physiotherapist Training:</w:t>
      </w:r>
      <w:r>
        <w:t xml:space="preserve"> </w:t>
      </w:r>
      <w:r>
        <w:t xml:space="preserve">Partner with Khalifa University’s Health Sciences programs to develop targeted specialty certifications, addressing the current 15% vacancy rate for specialized physiotherapists in Abu Dhabi.</w:t>
      </w:r>
    </w:p>
    <w:p>
      <w:pPr>
        <w:numPr>
          <w:ilvl w:val="0"/>
          <w:numId w:val="1003"/>
        </w:numPr>
        <w:pStyle w:val="Compact"/>
      </w:pPr>
      <w:r>
        <w:rPr>
          <w:bCs/>
          <w:b/>
        </w:rPr>
        <w:t xml:space="preserve">Prioritize Tech-Enabled Sales Models:</w:t>
      </w:r>
      <w:r>
        <w:t xml:space="preserve"> </w:t>
      </w:r>
      <w:r>
        <w:t xml:space="preserve">Implement AI-driven patient engagement platforms to reduce no-show rates (currently 18%) and increase appointment utilization by 25%.</w:t>
      </w:r>
    </w:p>
    <w:p>
      <w:pPr>
        <w:numPr>
          <w:ilvl w:val="0"/>
          <w:numId w:val="1003"/>
        </w:numPr>
        <w:pStyle w:val="Compact"/>
      </w:pPr>
      <w:r>
        <w:rPr>
          <w:bCs/>
          <w:b/>
        </w:rPr>
        <w:t xml:space="preserve">Leverage Government Partnerships:</w:t>
      </w:r>
      <w:r>
        <w:t xml:space="preserve"> </w:t>
      </w:r>
      <w:r>
        <w:t xml:space="preserve">Collaborate with SEHA to bundle physiotherapy services into public health programs, securing long-term contracts that guarantee minimum service volumes across the United Arab Emirates Abu Dhabi region.</w:t>
      </w:r>
    </w:p>
    <w:bookmarkEnd w:id="25"/>
    <w:bookmarkStart w:id="26" w:name="future-outlook"/>
    <w:p>
      <w:pPr>
        <w:pStyle w:val="Heading2"/>
      </w:pPr>
      <w:r>
        <w:t xml:space="preserve">Future Outlook</w:t>
      </w:r>
    </w:p>
    <w:p>
      <w:pPr>
        <w:pStyle w:val="FirstParagraph"/>
      </w:pPr>
      <w:r>
        <w:t xml:space="preserve">The Sales Report projects that the Abu Dhabi physiotherapy market will reach AED 1.8 billion by 2025, fueled by aging demographics and government investment in community health centers. Crucially, the role of the physiotherapist has transformed from a clinical support function to a strategic revenue generator. Facilities adopting an integrated sales approach—linking physiotherapy services with wellness tourism packages and corporate health programs—will capture the highest market share. As Abu Dhabi solidifies its position as a global health destination, this Sales Report underscores that the most successful physiotherapy providers will be those who align their service offerings precisely with the emirate’s healthcare vision while maintaining HAAD compliance.</w:t>
      </w:r>
    </w:p>
    <w:bookmarkEnd w:id="26"/>
    <w:bookmarkStart w:id="27" w:name="conclusion"/>
    <w:p>
      <w:pPr>
        <w:pStyle w:val="Heading2"/>
      </w:pPr>
      <w:r>
        <w:t xml:space="preserve">Conclusion</w:t>
      </w:r>
    </w:p>
    <w:p>
      <w:pPr>
        <w:pStyle w:val="FirstParagraph"/>
      </w:pPr>
      <w:r>
        <w:t xml:space="preserve">This Sales Report confirms that physiotherapy services are no longer a niche offering but a cornerstone of Abu Dhabi's healthcare economy. The United Arab Emirates Abu Dhabi market demonstrates exceptional resilience and growth potential, provided service providers focus on certified physiotherapist excellence, technology integration, and strategic alignment with the emirate’s health tourism goals. Organizations investing in premium physiotherapy services today will lead the market tomorrow as demand for skilled physiotherapist professionals continues to outpace supply across all segments of Abu Dhabi's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Services Sales Report - Abu Dhabi, United Arab Emirates</dc:title>
  <dc:creator/>
  <dc:language>en</dc:language>
  <cp:keywords/>
  <dcterms:created xsi:type="dcterms:W3CDTF">2026-07-23T20:32:49Z</dcterms:created>
  <dcterms:modified xsi:type="dcterms:W3CDTF">2026-07-23T20:32:49Z</dcterms:modified>
</cp:coreProperties>
</file>

<file path=docProps/custom.xml><?xml version="1.0" encoding="utf-8"?>
<Properties xmlns="http://schemas.openxmlformats.org/officeDocument/2006/custom-properties" xmlns:vt="http://schemas.openxmlformats.org/officeDocument/2006/docPropsVTypes"/>
</file>