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28" w:name="Xd89de3de4280f32d62c92e71d0697bb6e76cdd5"/>
    <w:p>
      <w:pPr>
        <w:pStyle w:val="Heading1"/>
      </w:pPr>
      <w:r>
        <w:t xml:space="preserve">Sales Report: Physiotherapy Service Performance Analysis for United States San Francisco Market</w:t>
      </w:r>
    </w:p>
    <w:bookmarkStart w:id="20" w:name="executive-summary"/>
    <w:p>
      <w:pPr>
        <w:pStyle w:val="Heading2"/>
      </w:pPr>
      <w:r>
        <w:t xml:space="preserve">Executive Summary</w:t>
      </w:r>
    </w:p>
    <w:p>
      <w:pPr>
        <w:pStyle w:val="FirstParagraph"/>
      </w:pPr>
      <w:r>
        <w:t xml:space="preserve">This comprehensive Sales Report evaluates the performance of physiotherapy services across the United States San Francisco healthcare ecosystem during Q3 2023. As a leading provider in the region, our data reveals significant growth in patient acquisition and revenue streams, directly attributable to strategic adaptation to San Francisco's unique demographic and healthcare landscape. The report confirms that targeted physiotherapy services have become indispensable for both acute care facilities and wellness-oriented populations throughout the United States San Francisco corridor, generating $1.28M in Q3 sales – a 24% year-over-year increase. This growth underscores the critical role of skilled Physiotherapist professionals in meeting community health demands within this competitive metropolitan market.</w:t>
      </w:r>
    </w:p>
    <w:bookmarkEnd w:id="20"/>
    <w:bookmarkStart w:id="21" w:name="Xb97f79f5f9c1b089d63d029cd3e6900cb2acd8d"/>
    <w:p>
      <w:pPr>
        <w:pStyle w:val="Heading2"/>
      </w:pPr>
      <w:r>
        <w:t xml:space="preserve">Market Context: United States San Francisco Dynamics</w:t>
      </w:r>
    </w:p>
    <w:p>
      <w:pPr>
        <w:pStyle w:val="FirstParagraph"/>
      </w:pPr>
      <w:r>
        <w:t xml:space="preserve">San Francisco's healthcare environment presents distinct characteristics requiring specialized physiotherapy approaches. With a population density of 18,000 people per square mile and a median age of 37, the city experiences high demand for both injury rehabilitation and preventive care services. Our Sales Report identifies three key drivers:</w:t>
      </w:r>
    </w:p>
    <w:p>
      <w:pPr>
        <w:numPr>
          <w:ilvl w:val="0"/>
          <w:numId w:val="1001"/>
        </w:numPr>
        <w:pStyle w:val="Compact"/>
      </w:pPr>
      <w:r>
        <w:rPr>
          <w:bCs/>
          <w:b/>
        </w:rPr>
        <w:t xml:space="preserve">Urban Demographics:</w:t>
      </w:r>
      <w:r>
        <w:t xml:space="preserve"> </w:t>
      </w:r>
      <w:r>
        <w:t xml:space="preserve">The concentration of tech professionals (35% of workforce) leads to elevated rates of repetitive strain injuries and sports-related trauma, creating consistent demand for specialized Physiotherapist interventions.</w:t>
      </w:r>
    </w:p>
    <w:p>
      <w:pPr>
        <w:numPr>
          <w:ilvl w:val="0"/>
          <w:numId w:val="1001"/>
        </w:numPr>
        <w:pStyle w:val="Compact"/>
      </w:pPr>
      <w:r>
        <w:rPr>
          <w:bCs/>
          <w:b/>
        </w:rPr>
        <w:t xml:space="preserve">Insurance Landscape:</w:t>
      </w:r>
      <w:r>
        <w:t xml:space="preserve"> </w:t>
      </w:r>
      <w:r>
        <w:t xml:space="preserve">82% of San Francisco residents have employer-sponsored plans, but high-deductible policies necessitate transparent pricing – a factor our sales team has strategically addressed through bundled service packages.</w:t>
      </w:r>
    </w:p>
    <w:p>
      <w:pPr>
        <w:numPr>
          <w:ilvl w:val="0"/>
          <w:numId w:val="1001"/>
        </w:numPr>
        <w:pStyle w:val="Compact"/>
      </w:pPr>
      <w:r>
        <w:rPr>
          <w:bCs/>
          <w:b/>
        </w:rPr>
        <w:t xml:space="preserve">Competitive Differentiation:</w:t>
      </w:r>
      <w:r>
        <w:t xml:space="preserve"> </w:t>
      </w:r>
      <w:r>
        <w:t xml:space="preserve">The United States San Francisco market features 120+ physical therapy clinics, yet our specialized chronic pain management and post-surgical recovery programs captured 17.3% market share in the South of Market district alone.</w:t>
      </w:r>
    </w:p>
    <w:bookmarkEnd w:id="21"/>
    <w:bookmarkStart w:id="22" w:name="q3-sales-performance-breakdown"/>
    <w:p>
      <w:pPr>
        <w:pStyle w:val="Heading2"/>
      </w:pPr>
      <w:r>
        <w:t xml:space="preserve">Q3 Sales Performance Breakdown</w:t>
      </w:r>
    </w:p>
    <w:p>
      <w:pPr>
        <w:pStyle w:val="FirstParagraph"/>
      </w:pPr>
      <w:r>
        <w:t xml:space="preserve">Our detailed analysis reveals exceptional performance metrics across all service lines:</w:t>
      </w:r>
    </w:p>
    <w:p>
      <w:pPr>
        <w:pStyle w:val="BodyText"/>
      </w:pPr>
      <w:r>
        <w:t xml:space="preserve">Service Category</w:t>
      </w:r>
    </w:p>
    <w:p>
      <w:pPr>
        <w:pStyle w:val="BodyText"/>
      </w:pPr>
      <w:r>
        <w:t xml:space="preserve">Q3 Revenue</w:t>
      </w:r>
    </w:p>
    <w:p>
      <w:pPr>
        <w:pStyle w:val="BodyText"/>
      </w:pPr>
      <w:r>
        <w:t xml:space="preserve">YoY Growth</w:t>
      </w:r>
    </w:p>
    <w:p>
      <w:pPr>
        <w:pStyle w:val="BodyText"/>
      </w:pPr>
      <w:r>
        <w:rPr>
          <w:iCs/>
          <w:i/>
          <w:bCs/>
          <w:b/>
        </w:rPr>
        <w:t xml:space="preserve">(% of Total Sales)</w:t>
      </w:r>
    </w:p>
    <w:p>
      <w:pPr>
        <w:pStyle w:val="BodyText"/>
      </w:pPr>
      <w:r>
        <w:t xml:space="preserve">Acute Injury Rehabilitation</w:t>
      </w:r>
    </w:p>
    <w:p>
      <w:pPr>
        <w:pStyle w:val="BodyText"/>
      </w:pPr>
      <w:r>
        <w:t xml:space="preserve">$425,000</w:t>
      </w:r>
    </w:p>
    <w:p>
      <w:pPr>
        <w:pStyle w:val="BodyText"/>
      </w:pPr>
      <w:r>
        <w:t xml:space="preserve">29%</w:t>
      </w:r>
    </w:p>
    <w:p>
      <w:pPr>
        <w:pStyle w:val="BodyText"/>
      </w:pPr>
      <w:r>
        <w:t xml:space="preserve">33.2%</w:t>
      </w:r>
    </w:p>
    <w:p>
      <w:pPr>
        <w:pStyle w:val="BodyText"/>
      </w:pPr>
      <w:r>
        <w:t xml:space="preserve">Sports Performance Optimization</w:t>
      </w:r>
    </w:p>
    <w:p>
      <w:pPr>
        <w:pStyle w:val="BodyText"/>
      </w:pPr>
      <w:r>
        <w:t xml:space="preserve">$318,500</w:t>
      </w:r>
    </w:p>
    <w:p>
      <w:pPr>
        <w:pStyle w:val="BodyText"/>
      </w:pPr>
      <w:r>
        <w:t xml:space="preserve">18%</w:t>
      </w:r>
    </w:p>
    <w:p>
      <w:pPr>
        <w:pStyle w:val="BodyText"/>
      </w:pPr>
      <w:r>
        <w:t xml:space="preserve">24.9%</w:t>
      </w:r>
    </w:p>
    <w:p>
      <w:pPr>
        <w:pStyle w:val="BodyText"/>
      </w:pPr>
      <w:r>
        <w:t xml:space="preserve">Chronic Pain Management</w:t>
      </w:r>
    </w:p>
    <w:p>
      <w:pPr>
        <w:pStyle w:val="BodyText"/>
      </w:pPr>
      <w:r>
        <w:t xml:space="preserve">$372,000</w:t>
      </w:r>
    </w:p>
    <w:p>
      <w:pPr>
        <w:pStyle w:val="BodyText"/>
      </w:pPr>
      <w:r>
        <w:t xml:space="preserve">31%</w:t>
      </w:r>
    </w:p>
    <w:p>
      <w:pPr>
        <w:pStyle w:val="BodyText"/>
      </w:pPr>
      <w:r>
        <w:t xml:space="preserve">29.1%</w:t>
      </w:r>
    </w:p>
    <w:p>
      <w:pPr>
        <w:pStyle w:val="BodyText"/>
      </w:pPr>
      <w:r>
        <w:t xml:space="preserve">Prenatal &amp; Postnatal Care</w:t>
      </w:r>
    </w:p>
    <w:p>
      <w:pPr>
        <w:pStyle w:val="BodyText"/>
      </w:pPr>
      <w:r>
        <w:t xml:space="preserve">$164,500</w:t>
      </w:r>
    </w:p>
    <w:p>
      <w:pPr>
        <w:pStyle w:val="BodyText"/>
      </w:pPr>
      <w:r>
        <w:t xml:space="preserve">42%</w:t>
      </w:r>
    </w:p>
    <w:p>
      <w:pPr>
        <w:pStyle w:val="BodyText"/>
      </w:pPr>
      <w:r>
        <w:t xml:space="preserve">12.8%</w:t>
      </w:r>
    </w:p>
    <w:p>
      <w:pPr>
        <w:pStyle w:val="BodyText"/>
      </w:pPr>
      <w:r>
        <w:t xml:space="preserve">Total Q3 Revenue</w:t>
      </w:r>
    </w:p>
    <w:p>
      <w:pPr>
        <w:pStyle w:val="BodyText"/>
      </w:pPr>
      <w:r>
        <w:t xml:space="preserve">$1,280,000</w:t>
      </w:r>
    </w:p>
    <w:p>
      <w:pPr>
        <w:pStyle w:val="BodyText"/>
      </w:pPr>
      <w:r>
        <w:t xml:space="preserve">The standout performer was Chronic Pain Management services – a direct response to San Francisco's aging population (21% aged 65+) and the city's high prevalence of arthritis. This service line achieved 42% YoY growth through partnerships with local orthopedic practices, demonstrating how strategic Physiotherapist collaboration drives sales volume.</w:t>
      </w:r>
    </w:p>
    <w:bookmarkEnd w:id="22"/>
    <w:bookmarkStart w:id="23" w:name="customer-acquisition-retention-strategy"/>
    <w:p>
      <w:pPr>
        <w:pStyle w:val="Heading2"/>
      </w:pPr>
      <w:r>
        <w:t xml:space="preserve">Customer Acquisition &amp; Retention Strategy</w:t>
      </w:r>
    </w:p>
    <w:p>
      <w:pPr>
        <w:pStyle w:val="FirstParagraph"/>
      </w:pPr>
      <w:r>
        <w:t xml:space="preserve">This Sales Report highlights our innovative approach to patient acquisition in the United States San Francisco market. Through data analytics of local health trends, we implemented:</w:t>
      </w:r>
    </w:p>
    <w:p>
      <w:pPr>
        <w:numPr>
          <w:ilvl w:val="0"/>
          <w:numId w:val="1002"/>
        </w:numPr>
        <w:pStyle w:val="Compact"/>
      </w:pPr>
      <w:r>
        <w:rPr>
          <w:bCs/>
          <w:b/>
        </w:rPr>
        <w:t xml:space="preserve">Tech-Integrated Onboarding:</w:t>
      </w:r>
      <w:r>
        <w:t xml:space="preserve"> </w:t>
      </w:r>
      <w:r>
        <w:t xml:space="preserve">Mobile app-based intake forms reduced sign-up friction by 63%, capturing 87% of new leads within 48 hours – a critical advantage in San Francisco's competitive healthcare market.</w:t>
      </w:r>
    </w:p>
    <w:p>
      <w:pPr>
        <w:numPr>
          <w:ilvl w:val="0"/>
          <w:numId w:val="1002"/>
        </w:numPr>
        <w:pStyle w:val="Compact"/>
      </w:pPr>
      <w:r>
        <w:rPr>
          <w:bCs/>
          <w:b/>
        </w:rPr>
        <w:t xml:space="preserve">Community Partnerships:</w:t>
      </w:r>
      <w:r>
        <w:t xml:space="preserve"> </w:t>
      </w:r>
      <w:r>
        <w:t xml:space="preserve">Collaborations with San Francisco Giants' training facilities and tech company wellness programs generated 217 qualified referrals during Q3, representing $212k in new revenue.</w:t>
      </w:r>
    </w:p>
    <w:p>
      <w:pPr>
        <w:numPr>
          <w:ilvl w:val="0"/>
          <w:numId w:val="1002"/>
        </w:numPr>
        <w:pStyle w:val="Compact"/>
      </w:pPr>
      <w:r>
        <w:rPr>
          <w:bCs/>
          <w:b/>
        </w:rPr>
        <w:t xml:space="preserve">Telehealth Expansion:</w:t>
      </w:r>
      <w:r>
        <w:t xml:space="preserve"> </w:t>
      </w:r>
      <w:r>
        <w:t xml:space="preserve">Offering virtual Physiotherapist consultations (compliant with California telehealth regulations) captured 34% of new clients who preferred remote care options – a trend accelerated by the city's high-tech adoption rate.</w:t>
      </w:r>
    </w:p>
    <w:bookmarkEnd w:id="23"/>
    <w:bookmarkStart w:id="24" w:name="customer-satisfaction-sales-impact"/>
    <w:p>
      <w:pPr>
        <w:pStyle w:val="Heading2"/>
      </w:pPr>
      <w:r>
        <w:t xml:space="preserve">Customer Satisfaction &amp; Sales Impact</w:t>
      </w:r>
    </w:p>
    <w:p>
      <w:pPr>
        <w:pStyle w:val="FirstParagraph"/>
      </w:pPr>
      <w:r>
        <w:t xml:space="preserve">Our Net Promoter Score (NPS) in United States San Francisco reached 78 (vs. industry average of 59), directly influencing sales velocity. Patients citing "exceptional Physiotherapist expertise" were 3.2x more likely to purchase additional service packages. The Sales Report specifically notes that:</w:t>
      </w:r>
    </w:p>
    <w:p>
      <w:pPr>
        <w:numPr>
          <w:ilvl w:val="0"/>
          <w:numId w:val="1003"/>
        </w:numPr>
        <w:pStyle w:val="Compact"/>
      </w:pPr>
      <w:r>
        <w:t xml:space="preserve">41% of new clients came through referrals from existing patients – a metric outperforming the national average by 29 points</w:t>
      </w:r>
    </w:p>
    <w:p>
      <w:pPr>
        <w:numPr>
          <w:ilvl w:val="0"/>
          <w:numId w:val="1003"/>
        </w:numPr>
        <w:pStyle w:val="Compact"/>
      </w:pPr>
      <w:r>
        <w:t xml:space="preserve">Retention rate for patients receiving ≥6 sessions was 89%, compared to the San Francisco regional average of 74%</w:t>
      </w:r>
    </w:p>
    <w:p>
      <w:pPr>
        <w:numPr>
          <w:ilvl w:val="0"/>
          <w:numId w:val="1003"/>
        </w:numPr>
        <w:pStyle w:val="Compact"/>
      </w:pPr>
      <w:r>
        <w:t xml:space="preserve">Post-treatment satisfaction scores correlated with a 15% increase in annual contract renewals</w:t>
      </w:r>
    </w:p>
    <w:bookmarkEnd w:id="24"/>
    <w:bookmarkStart w:id="25" w:name="market-challenges-strategic-response"/>
    <w:p>
      <w:pPr>
        <w:pStyle w:val="Heading2"/>
      </w:pPr>
      <w:r>
        <w:t xml:space="preserve">Market Challenges &amp; Strategic Response</w:t>
      </w:r>
    </w:p>
    <w:p>
      <w:pPr>
        <w:pStyle w:val="FirstParagraph"/>
      </w:pPr>
      <w:r>
        <w:t xml:space="preserve">The United States San Francisco market presents unique obstacles, including:</w:t>
      </w:r>
    </w:p>
    <w:p>
      <w:pPr>
        <w:numPr>
          <w:ilvl w:val="0"/>
          <w:numId w:val="1004"/>
        </w:numPr>
        <w:pStyle w:val="Compact"/>
      </w:pPr>
      <w:r>
        <w:rPr>
          <w:bCs/>
          <w:b/>
        </w:rPr>
        <w:t xml:space="preserve">High Operational Costs:</w:t>
      </w:r>
      <w:r>
        <w:t xml:space="preserve"> </w:t>
      </w:r>
      <w:r>
        <w:t xml:space="preserve">Rent in downtown SF averages $85/sq. ft., requiring efficient scheduling to maintain profitability. Our solution involved optimizing appointment slots with 15-minute "physio check-ins" during high-demand periods.</w:t>
      </w:r>
    </w:p>
    <w:p>
      <w:pPr>
        <w:numPr>
          <w:ilvl w:val="0"/>
          <w:numId w:val="1004"/>
        </w:numPr>
        <w:pStyle w:val="Compact"/>
      </w:pPr>
      <w:r>
        <w:rPr>
          <w:bCs/>
          <w:b/>
        </w:rPr>
        <w:t xml:space="preserve">Regulatory Compliance:</w:t>
      </w:r>
      <w:r>
        <w:t xml:space="preserve"> </w:t>
      </w:r>
      <w:r>
        <w:t xml:space="preserve">California's stringent physical therapy licensure requirements necessitated dedicated staff training – an investment that reduced compliance-related service interruptions by 92%.</w:t>
      </w:r>
    </w:p>
    <w:p>
      <w:pPr>
        <w:numPr>
          <w:ilvl w:val="0"/>
          <w:numId w:val="1004"/>
        </w:numPr>
        <w:pStyle w:val="Compact"/>
      </w:pPr>
      <w:r>
        <w:rPr>
          <w:bCs/>
          <w:b/>
        </w:rPr>
        <w:t xml:space="preserve">Competition Pressure:</w:t>
      </w:r>
      <w:r>
        <w:t xml:space="preserve"> </w:t>
      </w:r>
      <w:r>
        <w:t xml:space="preserve">With 15% market saturation, we differentiated through outcome-based pricing (e.g., "6-session pain relief package" at $899 vs. industry standard $1,200).</w:t>
      </w:r>
    </w:p>
    <w:bookmarkEnd w:id="25"/>
    <w:bookmarkStart w:id="26" w:name="Xd191963790bd1e894e7ee3a9de3d12c465b7b83"/>
    <w:p>
      <w:pPr>
        <w:pStyle w:val="Heading2"/>
      </w:pPr>
      <w:r>
        <w:t xml:space="preserve">Future Sales Strategy: United States San Francisco Growth Roadmap</w:t>
      </w:r>
    </w:p>
    <w:p>
      <w:pPr>
        <w:pStyle w:val="FirstParagraph"/>
      </w:pPr>
      <w:r>
        <w:t xml:space="preserve">Based on this Sales Report, our 2024 expansion plan focuses on three pillars to dominate the San Francisco physiotherapy market:</w:t>
      </w:r>
    </w:p>
    <w:p>
      <w:pPr>
        <w:numPr>
          <w:ilvl w:val="0"/>
          <w:numId w:val="1005"/>
        </w:numPr>
        <w:pStyle w:val="Compact"/>
      </w:pPr>
      <w:r>
        <w:rPr>
          <w:bCs/>
          <w:b/>
        </w:rPr>
        <w:t xml:space="preserve">Specialty Expansion:</w:t>
      </w:r>
      <w:r>
        <w:t xml:space="preserve"> </w:t>
      </w:r>
      <w:r>
        <w:t xml:space="preserve">Launching a "San Francisco Wellness Concierge" program targeting corporate clients (Google, Salesforce, etc.) with onsite Physiotherapist services – projected to generate $320k in new revenue by Q2 2024.</w:t>
      </w:r>
    </w:p>
    <w:p>
      <w:pPr>
        <w:numPr>
          <w:ilvl w:val="0"/>
          <w:numId w:val="1005"/>
        </w:numPr>
        <w:pStyle w:val="Compact"/>
      </w:pPr>
      <w:r>
        <w:rPr>
          <w:bCs/>
          <w:b/>
        </w:rPr>
        <w:t xml:space="preserve">Community Health Initiatives:</w:t>
      </w:r>
      <w:r>
        <w:t xml:space="preserve"> </w:t>
      </w:r>
      <w:r>
        <w:t xml:space="preserve">Partnering with SFDPH on free biomechanics screenings at community centers (e.g., Mission District) to build brand trust and identify high-value leads – expected to convert 18% of participants into paying clients.</w:t>
      </w:r>
    </w:p>
    <w:p>
      <w:pPr>
        <w:numPr>
          <w:ilvl w:val="0"/>
          <w:numId w:val="1005"/>
        </w:numPr>
        <w:pStyle w:val="Compact"/>
      </w:pPr>
      <w:r>
        <w:rPr>
          <w:bCs/>
          <w:b/>
        </w:rPr>
        <w:t xml:space="preserve">Digital Sales Enablement:</w:t>
      </w:r>
      <w:r>
        <w:t xml:space="preserve"> </w:t>
      </w:r>
      <w:r>
        <w:t xml:space="preserve">Implementing AI-powered patient journey analytics to predict service needs, reducing sales cycle time by 35% in the United States San Francisco market.</w:t>
      </w:r>
    </w:p>
    <w:bookmarkEnd w:id="26"/>
    <w:bookmarkStart w:id="27" w:name="Xe5301d161ff9e8cc1a80cb03b8222ea74c03d30"/>
    <w:p>
      <w:pPr>
        <w:pStyle w:val="Heading2"/>
      </w:pPr>
      <w:r>
        <w:t xml:space="preserve">Conclusion: The Non-Negotiable Role of Physiotherapist Excellence</w:t>
      </w:r>
    </w:p>
    <w:p>
      <w:pPr>
        <w:pStyle w:val="FirstParagraph"/>
      </w:pPr>
      <w:r>
        <w:t xml:space="preserve">This Sales Report unequivocally demonstrates that in the United States San Francisco healthcare ecosystem, exceptional Physiotherapist expertise is not merely a service component – it's the fundamental driver of sales performance. The 24% YoY growth across all service lines validates our strategy: when skilled physiotherapy professionals deliver measurable outcomes in San Francisco's demanding market, revenue follows. As urban populations grow increasingly health-conscious and injury-prone, clinics that invest in specialized Physiotherapist training and patient-centric service models will dominate the United States San Francisco landscape. Our data confirms that for every $1 invested in advanced Physiotherapist skill development, we generate $3.87 in incremental revenue within this market – a compelling case for continued strategic investment.</w:t>
      </w:r>
    </w:p>
    <w:p>
      <w:pPr>
        <w:pStyle w:val="BodyText"/>
      </w:pPr>
      <w:r>
        <w:rPr>
          <w:bCs/>
          <w:b/>
        </w:rPr>
        <w:t xml:space="preserve">Prepared By:</w:t>
      </w:r>
      <w:r>
        <w:t xml:space="preserve"> </w:t>
      </w:r>
      <w:r>
        <w:t xml:space="preserve">San Francisco Healthcare Analytics Division</w:t>
      </w:r>
      <w:r>
        <w:br/>
      </w:r>
      <w:r>
        <w:rPr>
          <w:bCs/>
          <w:b/>
        </w:rPr>
        <w:t xml:space="preserve">Date:</w:t>
      </w:r>
      <w:r>
        <w:t xml:space="preserve"> </w:t>
      </w:r>
      <w:r>
        <w:t xml:space="preserve">October 26, 2023</w:t>
      </w:r>
      <w:r>
        <w:br/>
      </w:r>
      <w:r>
        <w:rPr>
          <w:bCs/>
          <w:b/>
        </w:rPr>
        <w:t xml:space="preserve">Report Scope:</w:t>
      </w:r>
      <w:r>
        <w:t xml:space="preserve"> </w:t>
      </w:r>
      <w:r>
        <w:t xml:space="preserve">United States San Francisco Metropolitan Area | Physical Therapy Services (Q1-Q3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Performance Report: United States San Francisco Market</dc:title>
  <dc:creator/>
  <dc:language>en</dc:language>
  <cp:keywords/>
  <dcterms:created xsi:type="dcterms:W3CDTF">2026-07-24T08:54:35Z</dcterms:created>
  <dcterms:modified xsi:type="dcterms:W3CDTF">2026-07-24T08:54:35Z</dcterms:modified>
</cp:coreProperties>
</file>

<file path=docProps/custom.xml><?xml version="1.0" encoding="utf-8"?>
<Properties xmlns="http://schemas.openxmlformats.org/officeDocument/2006/custom-properties" xmlns:vt="http://schemas.openxmlformats.org/officeDocument/2006/docPropsVTypes"/>
</file>