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8" w:name="X1fbd5bd92c1855b6b36733f8cd82dbae32e312f"/>
    <w:p>
      <w:pPr>
        <w:pStyle w:val="Heading1"/>
      </w:pPr>
      <w:r>
        <w:t xml:space="preserve">Annual Sales Report: Plumbing Services Market Analysis and Performance Overview (China Guangzhou)</w:t>
      </w:r>
    </w:p>
    <w:bookmarkStart w:id="20" w:name="executive-summary"/>
    <w:p>
      <w:pPr>
        <w:pStyle w:val="Heading2"/>
      </w:pPr>
      <w:r>
        <w:t xml:space="preserve">Executive Summary</w:t>
      </w:r>
    </w:p>
    <w:p>
      <w:pPr>
        <w:pStyle w:val="FirstParagraph"/>
      </w:pPr>
      <w:r>
        <w:t xml:space="preserve">This comprehensive Sales Report details the performance of our plumbing services across China Guangzhou for the fiscal year 2023. As a leading provider of residential and commercial plumbing solutions, we have witnessed significant growth in demand for skilled Plumber services driven by Guangzhou's rapid urbanization and infrastructure modernization initiatives. This report confirms that our strategic focus on Guangzhou's unique market dynamics has positioned us as a top-tier plumbing service provider in southern China.</w:t>
      </w:r>
    </w:p>
    <w:bookmarkEnd w:id="20"/>
    <w:bookmarkStart w:id="21" w:name="Xb8356aad2874faa37cd8d7dd396d532ed1332e2"/>
    <w:p>
      <w:pPr>
        <w:pStyle w:val="Heading2"/>
      </w:pPr>
      <w:r>
        <w:t xml:space="preserve">Market Context: Plumbing Demand in China Guangzhou</w:t>
      </w:r>
    </w:p>
    <w:p>
      <w:pPr>
        <w:pStyle w:val="FirstParagraph"/>
      </w:pPr>
      <w:r>
        <w:t xml:space="preserve">Guangzhou, as the capital of Guangdong Province and a major economic hub in Southern China, faces unprecedented plumbing challenges due to its population exceeding 18 million residents and continuous construction boom. The city's aging infrastructure—particularly in districts like Yuexiu and Haizhu—has created a critical demand for professional Plumber services. According to the Guangzhou Municipal Construction Bureau, over 45% of residential buildings constructed before 2005 require significant plumbing system upgrades, generating a $128 million annual market opportunity for certified Plumbers in China Guangzhou.</w:t>
      </w:r>
    </w:p>
    <w:bookmarkEnd w:id="21"/>
    <w:bookmarkStart w:id="22" w:name="sales-performance-analysis"/>
    <w:p>
      <w:pPr>
        <w:pStyle w:val="Heading2"/>
      </w:pPr>
      <w:r>
        <w:t xml:space="preserve">Sales Performance Analysis</w:t>
      </w:r>
    </w:p>
    <w:p>
      <w:pPr>
        <w:pStyle w:val="FirstParagraph"/>
      </w:pPr>
      <w:r>
        <w:t xml:space="preserve">Our sales data reveals remarkable growth across all service segments in China Guangzhou:</w:t>
      </w:r>
    </w:p>
    <w:p>
      <w:pPr>
        <w:numPr>
          <w:ilvl w:val="0"/>
          <w:numId w:val="1001"/>
        </w:numPr>
        <w:pStyle w:val="Compact"/>
      </w:pPr>
      <w:r>
        <w:rPr>
          <w:bCs/>
          <w:b/>
        </w:rPr>
        <w:t xml:space="preserve">Residential Services:</w:t>
      </w:r>
      <w:r>
        <w:t xml:space="preserve"> </w:t>
      </w:r>
      <w:r>
        <w:t xml:space="preserve">38% year-over-year increase to 4,210 service calls. Dominated by kitchen/bathroom renovations (65% of jobs) and emergency leak repairs.</w:t>
      </w:r>
    </w:p>
    <w:p>
      <w:pPr>
        <w:numPr>
          <w:ilvl w:val="0"/>
          <w:numId w:val="1001"/>
        </w:numPr>
        <w:pStyle w:val="Compact"/>
      </w:pPr>
      <w:r>
        <w:rPr>
          <w:bCs/>
          <w:b/>
        </w:rPr>
        <w:t xml:space="preserve">Commercial Contracts:</w:t>
      </w:r>
      <w:r>
        <w:t xml:space="preserve"> </w:t>
      </w:r>
      <w:r>
        <w:t xml:space="preserve">Expanded to 12 new high-rise projects in Zhujiang New Town, contributing 57% of total revenue growth.</w:t>
      </w:r>
    </w:p>
    <w:p>
      <w:pPr>
        <w:numPr>
          <w:ilvl w:val="0"/>
          <w:numId w:val="1001"/>
        </w:numPr>
        <w:pStyle w:val="Compact"/>
      </w:pPr>
      <w:r>
        <w:rPr>
          <w:bCs/>
          <w:b/>
        </w:rPr>
        <w:t xml:space="preserve">Preventive Maintenance:</w:t>
      </w:r>
      <w:r>
        <w:t xml:space="preserve"> </w:t>
      </w:r>
      <w:r>
        <w:t xml:space="preserve">Subscription model adoption surged by 200%, with corporate clients signing annual contracts for building plumbing systems.</w:t>
      </w:r>
    </w:p>
    <w:p>
      <w:pPr>
        <w:pStyle w:val="FirstParagraph"/>
      </w:pPr>
      <w:r>
        <w:t xml:space="preserve">The average service ticket value rose to ¥1,850 in China Guangzhou (up 22% from 2022), primarily due to complex retrofits of smart plumbing systems. Notably, our premium "Guangzhou Smart Home" package—featuring IoT-enabled leak detection—accounted for 34% of all commercial sales in Q4.</w:t>
      </w:r>
    </w:p>
    <w:bookmarkEnd w:id="22"/>
    <w:bookmarkStart w:id="23" w:name="customer-segmentation-regional-insights"/>
    <w:p>
      <w:pPr>
        <w:pStyle w:val="Heading2"/>
      </w:pPr>
      <w:r>
        <w:t xml:space="preserve">Customer Segmentation &amp; Regional Insights</w:t>
      </w:r>
    </w:p>
    <w:p>
      <w:pPr>
        <w:pStyle w:val="FirstParagraph"/>
      </w:pPr>
      <w:r>
        <w:t xml:space="preserve">Our Sales Report identifies three key customer clusters in China Guangzhou:</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Market Share</w:t>
            </w:r>
          </w:p>
        </w:tc>
        <w:tc>
          <w:tcPr/>
          <w:p>
            <w:pPr>
              <w:pStyle w:val="Compact"/>
              <w:jc w:val="left"/>
            </w:pPr>
            <w:r>
              <w:t xml:space="preserve">Growth Rate</w:t>
            </w:r>
          </w:p>
        </w:tc>
        <w:tc>
          <w:tcPr/>
          <w:p>
            <w:pPr>
              <w:pStyle w:val="Compact"/>
              <w:jc w:val="left"/>
            </w:pPr>
            <w:r>
              <w:t xml:space="preserve">Key Demand Drivers</w:t>
            </w:r>
          </w:p>
        </w:tc>
      </w:tr>
      <w:tr>
        <w:tc>
          <w:tcPr/>
          <w:p>
            <w:pPr>
              <w:pStyle w:val="Compact"/>
              <w:jc w:val="left"/>
            </w:pPr>
            <w:r>
              <w:t xml:space="preserve">Upper-Middle Residential (Guangzhou Districts)</w:t>
            </w:r>
          </w:p>
        </w:tc>
        <w:tc>
          <w:tcPr/>
          <w:p>
            <w:pPr>
              <w:pStyle w:val="Compact"/>
              <w:jc w:val="left"/>
            </w:pPr>
            <w:r>
              <w:t xml:space="preserve">42%</w:t>
            </w:r>
          </w:p>
        </w:tc>
        <w:tc>
          <w:tcPr/>
          <w:p>
            <w:pPr>
              <w:pStyle w:val="Compact"/>
              <w:jc w:val="left"/>
            </w:pPr>
            <w:r>
              <w:t xml:space="preserve">+31%</w:t>
            </w:r>
          </w:p>
        </w:tc>
        <w:tc>
          <w:tcPr/>
          <w:p>
            <w:pPr>
              <w:pStyle w:val="Compact"/>
              <w:jc w:val="left"/>
            </w:pPr>
            <w:r>
              <w:t xml:space="preserve">Renovation of 1990s housing stock, eco-friendly fixture upgrades</w:t>
            </w:r>
          </w:p>
        </w:tc>
      </w:tr>
      <w:tr>
        <w:tc>
          <w:tcPr/>
          <w:p>
            <w:pPr>
              <w:pStyle w:val="Compact"/>
              <w:jc w:val="left"/>
            </w:pPr>
            <w:r>
              <w:t xml:space="preserve">Commercial Real Estate (Zhujiang New Town)</w:t>
            </w:r>
          </w:p>
        </w:tc>
        <w:tc>
          <w:tcPr/>
          <w:p>
            <w:pPr>
              <w:pStyle w:val="Compact"/>
              <w:jc w:val="left"/>
            </w:pPr>
            <w:r>
              <w:t xml:space="preserve">35%</w:t>
            </w:r>
          </w:p>
        </w:tc>
        <w:tc>
          <w:tcPr/>
          <w:p>
            <w:pPr>
              <w:pStyle w:val="Compact"/>
              <w:jc w:val="left"/>
            </w:pPr>
            <w:r>
              <w:t xml:space="preserve">+47%</w:t>
            </w:r>
          </w:p>
        </w:tc>
        <w:tc>
          <w:tcPr/>
          <w:p>
            <w:pPr>
              <w:pStyle w:val="Compact"/>
              <w:jc w:val="left"/>
            </w:pPr>
            <w:r>
              <w:t xml:space="preserve">New office building compliance with 2023 Guangzhou Water Conservation Standards</w:t>
            </w:r>
          </w:p>
        </w:tc>
      </w:tr>
      <w:tr>
        <w:tc>
          <w:tcPr/>
          <w:p>
            <w:pPr>
              <w:pStyle w:val="Compact"/>
              <w:jc w:val="left"/>
            </w:pPr>
            <w:r>
              <w:t xml:space="preserve">Industrial Facilities (Nansha Port Area)</w:t>
            </w:r>
          </w:p>
        </w:tc>
        <w:tc>
          <w:tcPr/>
          <w:p>
            <w:pPr>
              <w:pStyle w:val="Compact"/>
              <w:jc w:val="left"/>
            </w:pPr>
            <w:r>
              <w:t xml:space="preserve">23%</w:t>
            </w:r>
          </w:p>
        </w:tc>
        <w:tc>
          <w:tcPr/>
          <w:p>
            <w:pPr>
              <w:pStyle w:val="Compact"/>
              <w:jc w:val="left"/>
            </w:pPr>
            <w:r>
              <w:t xml:space="preserve">+18%</w:t>
            </w:r>
          </w:p>
        </w:tc>
        <w:tc>
          <w:tcPr/>
          <w:p>
            <w:pPr>
              <w:pStyle w:val="Compact"/>
              <w:jc w:val="left"/>
            </w:pPr>
            <w:r>
              <w:t xml:space="preserve">Expansion of manufacturing zones requiring industrial plumbing systems</w:t>
            </w:r>
          </w:p>
        </w:tc>
      </w:tr>
    </w:tbl>
    <w:p>
      <w:pPr>
        <w:pStyle w:val="BodyText"/>
      </w:pPr>
      <w:r>
        <w:t xml:space="preserve">A critical insight from our field data: Guangzhou's humid climate accelerates pipe corrosion, creating 40% higher emergency service demand than national averages. This explains why our "Rapid Response Plumber" team (operating within 60 minutes) captured 78% of emergency market share.</w:t>
      </w:r>
    </w:p>
    <w:bookmarkEnd w:id="23"/>
    <w:bookmarkStart w:id="24" w:name="X8f6365ff39f88775efeb549a072e2607800ccf3"/>
    <w:p>
      <w:pPr>
        <w:pStyle w:val="Heading2"/>
      </w:pPr>
      <w:r>
        <w:t xml:space="preserve">Operational Excellence in China Guangzhou</w:t>
      </w:r>
    </w:p>
    <w:p>
      <w:pPr>
        <w:pStyle w:val="FirstParagraph"/>
      </w:pPr>
      <w:r>
        <w:t xml:space="preserve">Our success stems from localized operational adaptations:</w:t>
      </w:r>
    </w:p>
    <w:p>
      <w:pPr>
        <w:numPr>
          <w:ilvl w:val="0"/>
          <w:numId w:val="1002"/>
        </w:numPr>
        <w:pStyle w:val="Compact"/>
      </w:pPr>
      <w:r>
        <w:rPr>
          <w:bCs/>
          <w:b/>
        </w:rPr>
        <w:t xml:space="preserve">Localized Plumber Training:</w:t>
      </w:r>
      <w:r>
        <w:t xml:space="preserve"> </w:t>
      </w:r>
      <w:r>
        <w:t xml:space="preserve">All Guangzhou Plumbers undergo mandatory courses on city-specific regulations (e.g., "Guangzhou Building Code 2023") and language training for Cantonese-speaking clients.</w:t>
      </w:r>
    </w:p>
    <w:p>
      <w:pPr>
        <w:numPr>
          <w:ilvl w:val="0"/>
          <w:numId w:val="1002"/>
        </w:numPr>
        <w:pStyle w:val="Compact"/>
      </w:pPr>
      <w:r>
        <w:rPr>
          <w:bCs/>
          <w:b/>
        </w:rPr>
        <w:t xml:space="preserve">Digital Integration:</w:t>
      </w:r>
      <w:r>
        <w:t xml:space="preserve"> </w:t>
      </w:r>
      <w:r>
        <w:t xml:space="preserve">Our custom app, "Guangzhou Plumber Connect," enables real-time service tracking—used by 95% of customers during peak renovation seasons.</w:t>
      </w:r>
    </w:p>
    <w:p>
      <w:pPr>
        <w:numPr>
          <w:ilvl w:val="0"/>
          <w:numId w:val="1002"/>
        </w:numPr>
        <w:pStyle w:val="Compact"/>
      </w:pPr>
      <w:r>
        <w:rPr>
          <w:bCs/>
          <w:b/>
        </w:rPr>
        <w:t xml:space="preserve">Sustainability Focus:</w:t>
      </w:r>
      <w:r>
        <w:t xml:space="preserve"> </w:t>
      </w:r>
      <w:r>
        <w:t xml:space="preserve">68% of new installations include water-saving fixtures approved by Guangzhou Environmental Protection Bureau.</w:t>
      </w:r>
    </w:p>
    <w:bookmarkEnd w:id="24"/>
    <w:bookmarkStart w:id="25" w:name="challenges-and-strategic-responses"/>
    <w:p>
      <w:pPr>
        <w:pStyle w:val="Heading2"/>
      </w:pPr>
      <w:r>
        <w:t xml:space="preserve">Challenges and Strategic Responses</w:t>
      </w:r>
    </w:p>
    <w:p>
      <w:pPr>
        <w:pStyle w:val="FirstParagraph"/>
      </w:pPr>
      <w:r>
        <w:t xml:space="preserve">The China Guangzhou market presents unique hurdles addressed through targeted strategies:</w:t>
      </w:r>
    </w:p>
    <w:p>
      <w:pPr>
        <w:numPr>
          <w:ilvl w:val="0"/>
          <w:numId w:val="1003"/>
        </w:numPr>
        <w:pStyle w:val="Compact"/>
      </w:pPr>
      <w:r>
        <w:rPr>
          <w:bCs/>
          <w:b/>
        </w:rPr>
        <w:t xml:space="preserve">Workforce Shortage:</w:t>
      </w:r>
      <w:r>
        <w:t xml:space="preserve"> </w:t>
      </w:r>
      <w:r>
        <w:t xml:space="preserve">Implemented a "Plumber Apprentice Program" with Guangzhou Vocational College, reducing recruitment time by 45%.</w:t>
      </w:r>
    </w:p>
    <w:p>
      <w:pPr>
        <w:numPr>
          <w:ilvl w:val="0"/>
          <w:numId w:val="1003"/>
        </w:numPr>
        <w:pStyle w:val="Compact"/>
      </w:pPr>
      <w:r>
        <w:rPr>
          <w:bCs/>
          <w:b/>
        </w:rPr>
        <w:t xml:space="preserve">Seasonal Demand Spikes:</w:t>
      </w:r>
      <w:r>
        <w:t xml:space="preserve"> </w:t>
      </w:r>
      <w:r>
        <w:t xml:space="preserve">Launched "Summer Flood Preparedness Packages" (May-July), capturing 30% of annual emergency revenue during typhoon season.</w:t>
      </w:r>
    </w:p>
    <w:p>
      <w:pPr>
        <w:numPr>
          <w:ilvl w:val="0"/>
          <w:numId w:val="1003"/>
        </w:numPr>
        <w:pStyle w:val="Compact"/>
      </w:pPr>
      <w:r>
        <w:rPr>
          <w:bCs/>
          <w:b/>
        </w:rPr>
        <w:t xml:space="preserve">Competition Pressure:</w:t>
      </w:r>
      <w:r>
        <w:t xml:space="preserve"> </w:t>
      </w:r>
      <w:r>
        <w:t xml:space="preserve">Differentiated through "Plumber Certification Assurance"—all Guangzhou technicians display real-time license verification via QR code.</w:t>
      </w:r>
    </w:p>
    <w:bookmarkEnd w:id="25"/>
    <w:bookmarkStart w:id="26" w:name="Xe1a3f3dfb58f6d5e938cf4537f36b5545a52a9b"/>
    <w:p>
      <w:pPr>
        <w:pStyle w:val="Heading2"/>
      </w:pPr>
      <w:r>
        <w:t xml:space="preserve">Future Outlook for Plumber Services in Guangzhou</w:t>
      </w:r>
    </w:p>
    <w:p>
      <w:pPr>
        <w:pStyle w:val="FirstParagraph"/>
      </w:pPr>
      <w:r>
        <w:t xml:space="preserve">This Sales Report projects 28% CAGR for plumbing services in China Guangzhou through 2026, fueled by:</w:t>
      </w:r>
    </w:p>
    <w:p>
      <w:pPr>
        <w:numPr>
          <w:ilvl w:val="0"/>
          <w:numId w:val="1004"/>
        </w:numPr>
        <w:pStyle w:val="Compact"/>
      </w:pPr>
      <w:r>
        <w:t xml:space="preserve">Guangzhou's $3.4 billion "Smart City Water Management" initiative (funding pipe replacement in all historic districts)</w:t>
      </w:r>
    </w:p>
    <w:p>
      <w:pPr>
        <w:numPr>
          <w:ilvl w:val="0"/>
          <w:numId w:val="1004"/>
        </w:numPr>
        <w:pStyle w:val="Compact"/>
      </w:pPr>
      <w:r>
        <w:t xml:space="preserve">Rising homeowners' preference for preventive maintenance over emergency repairs (projected 50% market shift by 2025)</w:t>
      </w:r>
    </w:p>
    <w:p>
      <w:pPr>
        <w:numPr>
          <w:ilvl w:val="0"/>
          <w:numId w:val="1004"/>
        </w:numPr>
        <w:pStyle w:val="Compact"/>
      </w:pPr>
      <w:r>
        <w:t xml:space="preserve">Government incentives for plumbers certified in green technology</w:t>
      </w:r>
    </w:p>
    <w:p>
      <w:pPr>
        <w:pStyle w:val="FirstParagraph"/>
      </w:pPr>
      <w:r>
        <w:t xml:space="preserve">Our strategic priorities include expanding the Guangzhou Smart Plumbing Network to cover all 11 districts by Q3 2024 and developing a "Guangzhou Plumber App" with AI-powered leak prediction features. We've also secured partnerships with major developers like China Overseas Land for exclusive plumbing contracts on new residential towers.</w:t>
      </w:r>
    </w:p>
    <w:bookmarkEnd w:id="26"/>
    <w:bookmarkStart w:id="27" w:name="conclusion"/>
    <w:p>
      <w:pPr>
        <w:pStyle w:val="Heading2"/>
      </w:pPr>
      <w:r>
        <w:t xml:space="preserve">Conclusion</w:t>
      </w:r>
    </w:p>
    <w:p>
      <w:pPr>
        <w:pStyle w:val="FirstParagraph"/>
      </w:pPr>
      <w:r>
        <w:t xml:space="preserve">As evidenced in this Sales Report, Guangzhou's plumbing market demands more than basic service—it requires localized expertise, technological integration, and responsive planning. Our commitment to excellence as a Plumber provider in China Guangzhou has not only met these demands but exceeded them, driving record revenue while elevating industry standards. With urban development accelerating at 7% annually in Guangdong Province, our strategic investments position us to capture 25% market share by 2026. This Sales Report confirms that the future of plumbing in China Guangzhou belongs to service providers who understand both the technical challenges and cultural context of serving this dynamic metropolis.</w:t>
      </w:r>
    </w:p>
    <w:p>
      <w:pPr>
        <w:pStyle w:val="BodyText"/>
      </w:pPr>
      <w:r>
        <w:rPr>
          <w:bCs/>
          <w:b/>
        </w:rPr>
        <w:t xml:space="preserve">Prepared By:</w:t>
      </w:r>
      <w:r>
        <w:t xml:space="preserve"> </w:t>
      </w:r>
      <w:r>
        <w:t xml:space="preserve">Guangzhou Operations Analytics Team</w:t>
      </w:r>
      <w:r>
        <w:br/>
      </w:r>
      <w:r>
        <w:rPr>
          <w:bCs/>
          <w:b/>
        </w:rPr>
        <w:t xml:space="preserve">Date:</w:t>
      </w:r>
      <w:r>
        <w:t xml:space="preserve"> </w:t>
      </w:r>
      <w:r>
        <w:t xml:space="preserve">October 26, 2023</w:t>
      </w:r>
      <w:r>
        <w:br/>
      </w:r>
      <w:r>
        <w:rPr>
          <w:bCs/>
          <w:b/>
        </w:rPr>
        <w:t xml:space="preserve">Confidential: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Plumbing Services in China Guangzhou</dc:title>
  <dc:creator/>
  <dc:language>en</dc:language>
  <cp:keywords/>
  <dcterms:created xsi:type="dcterms:W3CDTF">2026-07-23T20:10:26Z</dcterms:created>
  <dcterms:modified xsi:type="dcterms:W3CDTF">2026-07-23T20:10:26Z</dcterms:modified>
</cp:coreProperties>
</file>

<file path=docProps/custom.xml><?xml version="1.0" encoding="utf-8"?>
<Properties xmlns="http://schemas.openxmlformats.org/officeDocument/2006/custom-properties" xmlns:vt="http://schemas.openxmlformats.org/officeDocument/2006/docPropsVTypes"/>
</file>