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Parisian</w:t>
      </w:r>
      <w:r>
        <w:t xml:space="preserve"> </w:t>
      </w:r>
      <w:r>
        <w:t xml:space="preserve">Plumber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7" w:name="X799463746fe9b77116b785a5c266b8ba9d997b9"/>
    <w:p>
      <w:pPr>
        <w:pStyle w:val="Heading1"/>
      </w:pPr>
      <w:r>
        <w:t xml:space="preserve">Comprehensive Sales Report: Premium Plumbing Services in France Paris Market</w:t>
      </w:r>
    </w:p>
    <w:bookmarkStart w:id="20" w:name="X12ab96eb12323e9c346a8d10ed642aef1f286d7"/>
    <w:p>
      <w:pPr>
        <w:pStyle w:val="Heading2"/>
      </w:pPr>
      <w:r>
        <w:t xml:space="preserve">Executive Summary: Driving Excellence in Parisian Plumbing Solutions</w:t>
      </w:r>
    </w:p>
    <w:p>
      <w:pPr>
        <w:pStyle w:val="FirstParagraph"/>
      </w:pPr>
      <w:r>
        <w:t xml:space="preserve">This Sales Report details the performance of our premium plumbing services across France Paris during Q3 2023. As the leading independent Plumber service provider specializing in historic and modern residential and commercial properties throughout Île-de-France, we achieved a 14.7% year-over-year sales growth, reaching €895,000 in revenue. This success is attributed to our deep understanding of Parisian infrastructure challenges, strict adherence to French technical standards (NF EN 1717), and exceptional customer service tailored for France Paris residents and businesses. Our Plumber team’s ability to navigate complex building regulations while delivering rapid response times has cemented our position as the preferred plumbing partner in the City of Light.</w:t>
      </w:r>
    </w:p>
    <w:bookmarkEnd w:id="20"/>
    <w:bookmarkStart w:id="21" w:name="X6859d432ae007f91033edef8b22e7d75f9e08bf"/>
    <w:p>
      <w:pPr>
        <w:pStyle w:val="Heading2"/>
      </w:pPr>
      <w:r>
        <w:t xml:space="preserve">Market Analysis: The Unique Demands of France Paris</w:t>
      </w:r>
    </w:p>
    <w:p>
      <w:pPr>
        <w:pStyle w:val="FirstParagraph"/>
      </w:pPr>
      <w:r>
        <w:t xml:space="preserve">The France Paris plumbing market presents distinct opportunities and challenges. With 65% of Parisian buildings constructed before 1980, properties often feature aging cast-iron pipes and complex layouts requiring specialized Plumber expertise. Our Q3 analysis confirms that 72% of service requests in France Paris originated from historic district renovations (Le Marais, Saint-Germain, Montmartre), demanding precision work to preserve architectural integrity while modernizing systems. Furthermore, stringent French water conservation regulations (Loi Économie Circulaire) have increased demand for eco-friendly solutions like low-flow fixtures and greywater recycling systems – a service our Plumber team now offers as standard. The market’s high expectations for reliability (average response time under 4 hours in Paris city limits) remains our key differentiator.</w:t>
      </w:r>
    </w:p>
    <w:bookmarkEnd w:id="21"/>
    <w:bookmarkStart w:id="22" w:name="Xe5a20ef93478550fac14e724a9974a04955b781"/>
    <w:p>
      <w:pPr>
        <w:pStyle w:val="Heading2"/>
      </w:pPr>
      <w:r>
        <w:t xml:space="preserve">Sales Performance Breakdown: France Paris Focus Areas</w:t>
      </w:r>
    </w:p>
    <w:p>
      <w:pPr>
        <w:numPr>
          <w:ilvl w:val="0"/>
          <w:numId w:val="1001"/>
        </w:numPr>
        <w:pStyle w:val="Compact"/>
      </w:pPr>
      <w:r>
        <w:rPr>
          <w:bCs/>
          <w:b/>
        </w:rPr>
        <w:t xml:space="preserve">Residential Services:</w:t>
      </w:r>
      <w:r>
        <w:t xml:space="preserve"> </w:t>
      </w:r>
      <w:r>
        <w:t xml:space="preserve">Represented 68% of total revenue. High demand for boiler replacements (34% YoY increase) and leak detection in older Parisian apartments. Our targeted "Paris Historic Homes" package saw a 27% sales lift, including compliance documentation for French heritage listings.</w:t>
      </w:r>
    </w:p>
    <w:p>
      <w:pPr>
        <w:numPr>
          <w:ilvl w:val="0"/>
          <w:numId w:val="1001"/>
        </w:numPr>
        <w:pStyle w:val="Compact"/>
      </w:pPr>
      <w:r>
        <w:rPr>
          <w:bCs/>
          <w:b/>
        </w:rPr>
        <w:t xml:space="preserve">Commercial Sector:</w:t>
      </w:r>
      <w:r>
        <w:t xml:space="preserve"> </w:t>
      </w:r>
      <w:r>
        <w:t xml:space="preserve">Growth of 18.2% driven by hotel renovations (e.g., Le Meurice, Four Seasons Paris) and restaurant installations requiring strict hygiene certifications (HACCP compliance). The commercial division now accounts for 24% of total sales in France Paris.</w:t>
      </w:r>
    </w:p>
    <w:p>
      <w:pPr>
        <w:numPr>
          <w:ilvl w:val="0"/>
          <w:numId w:val="1001"/>
        </w:numPr>
        <w:pStyle w:val="Compact"/>
      </w:pPr>
      <w:r>
        <w:rPr>
          <w:bCs/>
          <w:b/>
        </w:rPr>
        <w:t xml:space="preserve">Preventative Maintenance Contracts:</w:t>
      </w:r>
      <w:r>
        <w:t xml:space="preserve"> </w:t>
      </w:r>
      <w:r>
        <w:t xml:space="preserve">A strategic focus area with a 31% increase in new contracts. These agreements, crucial for managing Parisian building infrastructure, include quarterly inspections aligned with French building safety protocols (Article L. 112-5 of the Construction Code).</w:t>
      </w:r>
    </w:p>
    <w:p>
      <w:pPr>
        <w:numPr>
          <w:ilvl w:val="0"/>
          <w:numId w:val="1001"/>
        </w:numPr>
        <w:pStyle w:val="Compact"/>
      </w:pPr>
      <w:r>
        <w:rPr>
          <w:bCs/>
          <w:b/>
        </w:rPr>
        <w:t xml:space="preserve">Emergency Services:</w:t>
      </w:r>
      <w:r>
        <w:t xml:space="preserve"> </w:t>
      </w:r>
      <w:r>
        <w:t xml:space="preserve">Dominated our response metrics – handling 587 emergency calls in France Paris during Q3, with a 94% satisfaction rate on first-time resolution. The average response time for urgent leaks (e.g., pipe bursts in historic buildings) was 2 hours and 11 minutes.</w:t>
      </w:r>
    </w:p>
    <w:bookmarkEnd w:id="22"/>
    <w:bookmarkStart w:id="23" w:name="Xa8c2ff8efc11524235b198a76403756c3dd3042"/>
    <w:p>
      <w:pPr>
        <w:pStyle w:val="Heading2"/>
      </w:pPr>
      <w:r>
        <w:t xml:space="preserve">Key Sales Drivers Specific to France Paris</w:t>
      </w:r>
    </w:p>
    <w:p>
      <w:pPr>
        <w:pStyle w:val="FirstParagraph"/>
      </w:pPr>
      <w:r>
        <w:t xml:space="preserve">Several factors directly contributed to our Q3 success in the France Paris market:</w:t>
      </w:r>
    </w:p>
    <w:p>
      <w:pPr>
        <w:numPr>
          <w:ilvl w:val="0"/>
          <w:numId w:val="1002"/>
        </w:numPr>
        <w:pStyle w:val="Compact"/>
      </w:pPr>
      <w:r>
        <w:rPr>
          <w:bCs/>
          <w:b/>
        </w:rPr>
        <w:t xml:space="preserve">Cultural Competency:</w:t>
      </w:r>
      <w:r>
        <w:t xml:space="preserve"> </w:t>
      </w:r>
      <w:r>
        <w:t xml:space="preserve">All Plumber staff received mandatory training on Parisian housing customs (e.g., navigating co-ownership regulations, respecting historic neighborhood quiet hours). This reduced service conflicts by 22% compared to previous quarters.</w:t>
      </w:r>
    </w:p>
    <w:p>
      <w:pPr>
        <w:numPr>
          <w:ilvl w:val="0"/>
          <w:numId w:val="1002"/>
        </w:numPr>
        <w:pStyle w:val="Compact"/>
      </w:pPr>
      <w:r>
        <w:rPr>
          <w:bCs/>
          <w:b/>
        </w:rPr>
        <w:t xml:space="preserve">Regulatory Expertise:</w:t>
      </w:r>
      <w:r>
        <w:t xml:space="preserve"> </w:t>
      </w:r>
      <w:r>
        <w:t xml:space="preserve">Our team’s mastery of the French plumbing code (RT 2012, NF DTU 60.1) enabled seamless installations for high-end clients in Saint-Étienne-du-Val, where complex compliance was previously a barrier.</w:t>
      </w:r>
    </w:p>
    <w:p>
      <w:pPr>
        <w:numPr>
          <w:ilvl w:val="0"/>
          <w:numId w:val="1002"/>
        </w:numPr>
        <w:pStyle w:val="Compact"/>
      </w:pPr>
      <w:r>
        <w:rPr>
          <w:bCs/>
          <w:b/>
        </w:rPr>
        <w:t xml:space="preserve">Local Partnerships:</w:t>
      </w:r>
      <w:r>
        <w:t xml:space="preserve"> </w:t>
      </w:r>
      <w:r>
        <w:t xml:space="preserve">Strategic alliances with Parisian property management firms (e.g., Cité de la Villette, HLM associations) secured 37 new commercial contracts, representing 15% of Q3 revenue growth.</w:t>
      </w:r>
    </w:p>
    <w:p>
      <w:pPr>
        <w:numPr>
          <w:ilvl w:val="0"/>
          <w:numId w:val="1002"/>
        </w:numPr>
        <w:pStyle w:val="Compact"/>
      </w:pPr>
      <w:r>
        <w:rPr>
          <w:bCs/>
          <w:b/>
        </w:rPr>
        <w:t xml:space="preserve">Digital Integration:</w:t>
      </w:r>
      <w:r>
        <w:t xml:space="preserve"> </w:t>
      </w:r>
      <w:r>
        <w:t xml:space="preserve">Our France Paris-specific customer portal (offering appointment scheduling via mobile app in French/English) increased online bookings by 40%, particularly among young professionals in the Marais and Saint-Germain districts.</w:t>
      </w:r>
    </w:p>
    <w:bookmarkEnd w:id="23"/>
    <w:bookmarkStart w:id="24" w:name="challenges-strategic-responses"/>
    <w:p>
      <w:pPr>
        <w:pStyle w:val="Heading2"/>
      </w:pPr>
      <w:r>
        <w:t xml:space="preserve">Challenges &amp; Strategic Responses</w:t>
      </w:r>
    </w:p>
    <w:p>
      <w:pPr>
        <w:pStyle w:val="FirstParagraph"/>
      </w:pPr>
      <w:r>
        <w:t xml:space="preserve">Despite strong performance, we identified two critical challenges for France Paris operations:</w:t>
      </w:r>
    </w:p>
    <w:p>
      <w:pPr>
        <w:numPr>
          <w:ilvl w:val="0"/>
          <w:numId w:val="1003"/>
        </w:numPr>
        <w:pStyle w:val="Compact"/>
      </w:pPr>
      <w:r>
        <w:rPr>
          <w:bCs/>
          <w:b/>
        </w:rPr>
        <w:t xml:space="preserve">Rising Material Costs:</w:t>
      </w:r>
      <w:r>
        <w:t xml:space="preserve"> </w:t>
      </w:r>
      <w:r>
        <w:t xml:space="preserve">French import tariffs on high-grade copper pipes increased by 18% in Q3. Our solution: Negotiated long-term contracts with local suppliers (e.g., Suez Environnement partners) to secure stable pricing, minimizing price increases for Parisian clients.</w:t>
      </w:r>
    </w:p>
    <w:p>
      <w:pPr>
        <w:numPr>
          <w:ilvl w:val="0"/>
          <w:numId w:val="1003"/>
        </w:numPr>
        <w:pStyle w:val="Compact"/>
      </w:pPr>
      <w:r>
        <w:rPr>
          <w:bCs/>
          <w:b/>
        </w:rPr>
        <w:t xml:space="preserve">Competition Pressure:</w:t>
      </w:r>
      <w:r>
        <w:t xml:space="preserve"> </w:t>
      </w:r>
      <w:r>
        <w:t xml:space="preserve">New entrants targeting low-cost service in outer Paris suburbs (e.g., Saint-Denis, Montreuil). Counter-strategy: Reinforced our premium positioning through "Paris Master Plumber" certification – showcasing our team’s 10+ years’ experience in France Paris-specific projects like Notre Dame restoration work.</w:t>
      </w:r>
    </w:p>
    <w:bookmarkEnd w:id="24"/>
    <w:bookmarkStart w:id="25" w:name="future-sales-strategy-for-france-paris"/>
    <w:p>
      <w:pPr>
        <w:pStyle w:val="Heading2"/>
      </w:pPr>
      <w:r>
        <w:t xml:space="preserve">Future Sales Strategy for France Paris</w:t>
      </w:r>
    </w:p>
    <w:p>
      <w:pPr>
        <w:pStyle w:val="FirstParagraph"/>
      </w:pPr>
      <w:r>
        <w:t xml:space="preserve">Based on this Sales Report, we propose three priority initiatives for Q4 2023 to dominate the France Paris plumbing market:</w:t>
      </w:r>
    </w:p>
    <w:p>
      <w:pPr>
        <w:numPr>
          <w:ilvl w:val="0"/>
          <w:numId w:val="1004"/>
        </w:numPr>
        <w:pStyle w:val="Compact"/>
      </w:pPr>
      <w:r>
        <w:rPr>
          <w:bCs/>
          <w:b/>
        </w:rPr>
        <w:t xml:space="preserve">Expand Historic District Specialist Team:</w:t>
      </w:r>
      <w:r>
        <w:t xml:space="preserve"> </w:t>
      </w:r>
      <w:r>
        <w:t xml:space="preserve">Hire 3 additional Plumber technicians certified in heritage building conservation (aligned with French Ministry of Culture guidelines), targeting Le Marais and Île de la Cité.</w:t>
      </w:r>
    </w:p>
    <w:p>
      <w:pPr>
        <w:numPr>
          <w:ilvl w:val="0"/>
          <w:numId w:val="1004"/>
        </w:numPr>
        <w:pStyle w:val="Compact"/>
      </w:pPr>
      <w:r>
        <w:rPr>
          <w:bCs/>
          <w:b/>
        </w:rPr>
        <w:t xml:space="preserve">Leverage Paris Smart City Initiatives:</w:t>
      </w:r>
      <w:r>
        <w:t xml:space="preserve"> </w:t>
      </w:r>
      <w:r>
        <w:t xml:space="preserve">Partner with Ville de Paris on the "Smart Water Management" pilot program to offer IoT-enabled leak monitoring systems as an upsell, directly addressing France’s national water efficiency goals.</w:t>
      </w:r>
    </w:p>
    <w:p>
      <w:pPr>
        <w:numPr>
          <w:ilvl w:val="0"/>
          <w:numId w:val="1004"/>
        </w:numPr>
        <w:pStyle w:val="Compact"/>
      </w:pPr>
      <w:r>
        <w:rPr>
          <w:bCs/>
          <w:b/>
        </w:rPr>
        <w:t xml:space="preserve">Launch "Parisian Home Health" Package:</w:t>
      </w:r>
      <w:r>
        <w:t xml:space="preserve"> </w:t>
      </w:r>
      <w:r>
        <w:t xml:space="preserve">Bundle plumbing services with mandatory French building inspections (as per Article L. 112-5), creating a comprehensive solution for property owners during sales transactions – projected to capture 25% of new residential real estate transactions in France Paris.</w:t>
      </w:r>
    </w:p>
    <w:bookmarkEnd w:id="25"/>
    <w:bookmarkStart w:id="26" w:name="Xe2d094a57c262ec47030d310a3d756bcf109446"/>
    <w:p>
      <w:pPr>
        <w:pStyle w:val="Heading2"/>
      </w:pPr>
      <w:r>
        <w:t xml:space="preserve">Conclusion: The Parisian Plumbing Advantage</w:t>
      </w:r>
    </w:p>
    <w:p>
      <w:pPr>
        <w:pStyle w:val="FirstParagraph"/>
      </w:pPr>
      <w:r>
        <w:t xml:space="preserve">This Sales Report confirms that our deep integration into the France Paris ecosystem is driving sustainable growth. By positioning our Plumber service as not just a repair solution but as a strategic partner for preserving and modernizing Paris’s unique built environment, we’ve achieved market leadership in high-value segments. Our data-driven approach – focusing on France-specific regulations, historical building needs, and customer expectations – ensures that every service call contributes to our reputation as the most trusted Plumber brand across the city. As we move into Q4 2023, this Sales Report provides the actionable roadmap to maintain our 14.7% growth trajectory while reinforcing our commitment to excellence in France Paris.</w:t>
      </w:r>
    </w:p>
    <w:p>
      <w:pPr>
        <w:pStyle w:val="BodyText"/>
      </w:pPr>
      <w:r>
        <w:rPr>
          <w:bCs/>
          <w:b/>
        </w:rPr>
        <w:t xml:space="preserve">Prepared by:</w:t>
      </w:r>
      <w:r>
        <w:t xml:space="preserve"> </w:t>
      </w:r>
      <w:r>
        <w:t xml:space="preserve">Paris Operations &amp; Sales Department |</w:t>
      </w:r>
      <w:r>
        <w:t xml:space="preserve"> </w:t>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Parisian Plumber Sales Performance Report - Q3 2023</dc:title>
  <dc:creator/>
  <dc:language>en</dc:language>
  <cp:keywords/>
  <dcterms:created xsi:type="dcterms:W3CDTF">2026-07-21T13:40:43Z</dcterms:created>
  <dcterms:modified xsi:type="dcterms:W3CDTF">2026-07-21T13:40:43Z</dcterms:modified>
</cp:coreProperties>
</file>

<file path=docProps/custom.xml><?xml version="1.0" encoding="utf-8"?>
<Properties xmlns="http://schemas.openxmlformats.org/officeDocument/2006/custom-properties" xmlns:vt="http://schemas.openxmlformats.org/officeDocument/2006/docPropsVTypes"/>
</file>