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7" w:name="X87b112d131094782dfc7aa09e3306426b88c201"/>
    <w:p>
      <w:pPr>
        <w:pStyle w:val="Heading1"/>
      </w:pPr>
      <w:r>
        <w:t xml:space="preserve">Professional Plumber Sales Performance Report: Kazakhstan Almaty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Central Asia Operations</w:t>
      </w:r>
      <w:r>
        <w:br/>
      </w:r>
      <w:r>
        <w:rPr>
          <w:bCs/>
          <w:b/>
        </w:rPr>
        <w:t xml:space="preserve">Prepared By:</w:t>
      </w:r>
      <w:r>
        <w:t xml:space="preserve"> </w:t>
      </w:r>
      <w:r>
        <w:t xml:space="preserve">Sales Intelligence Department</w:t>
      </w:r>
    </w:p>
    <w:bookmarkStart w:id="20" w:name="i.-executive-summary"/>
    <w:p>
      <w:pPr>
        <w:pStyle w:val="Heading2"/>
      </w:pPr>
      <w:r>
        <w:t xml:space="preserve">I. Executive Summary</w:t>
      </w:r>
    </w:p>
    <w:p>
      <w:pPr>
        <w:pStyle w:val="FirstParagraph"/>
      </w:pPr>
      <w:r>
        <w:t xml:space="preserve">This comprehensive Sales Report details the performance of our premium plumbing services across Kazakhstan's largest urban center, Almaty. The Q3 2023 period demonstrated a 15.7% year-over-year growth in service revenue, with Almaty contributing 68% of all Central Asian sales. This report confirms that strategic investments in localized plumber training and customer relationship management have yielded significant returns in Kazakhstan's competitive plumbing market. Despite seasonal challenges, our Almaty-based plumber network achieved a 92% client retention rate – exceeding regional benchmarks by 18 percentage points.</w:t>
      </w:r>
    </w:p>
    <w:bookmarkEnd w:id="20"/>
    <w:bookmarkStart w:id="21" w:name="X3998027ccd72f06d354b9e3c5cfd3b835333c88"/>
    <w:p>
      <w:pPr>
        <w:pStyle w:val="Heading2"/>
      </w:pPr>
      <w:r>
        <w:t xml:space="preserve">II. Market Context: Plumbing Landscape in Kazakhstan Almaty</w:t>
      </w:r>
    </w:p>
    <w:p>
      <w:pPr>
        <w:pStyle w:val="FirstParagraph"/>
      </w:pPr>
      <w:r>
        <w:t xml:space="preserve">Almaty, Kazakhstan's commercial capital with a population of 2.3 million, presents unique plumbing market dynamics. Rapid urbanization has driven infrastructure demands, particularly in the city's older districts (e.g., Medeu and Auyesova) where aging pipes require urgent replacement. The municipal government recently launched "Clean Water 2030," increasing demand for certified plumber services by 41% year-over-year in Almaty. Crucially, local regulations now mandate licensed plumber installation for all residential plumbing projects – a regulation our company fully complies with, giving us a competitive edge over unlicensed competitors.</w:t>
      </w:r>
    </w:p>
    <w:p>
      <w:pPr>
        <w:pStyle w:val="BodyText"/>
      </w:pPr>
      <w:r>
        <w:t xml:space="preserve">Our market analysis confirms that Almaty's plumbing services segment is projected to grow at 7.2% annually through 2025, driven by three factors: (1) aging municipal infrastructure (35% of Almaty's pipes exceed 40 years), (2) rising middle-class demand for home renovation, and (3) stringent new water conservation regulations. This makes our plumber business model exceptionally well-positioned for sustained growth within Kazakhstan Almaty.</w:t>
      </w:r>
    </w:p>
    <w:bookmarkEnd w:id="21"/>
    <w:bookmarkStart w:id="22" w:name="iii.-q3-sales-performance-highlights"/>
    <w:p>
      <w:pPr>
        <w:pStyle w:val="Heading2"/>
      </w:pPr>
      <w:r>
        <w:t xml:space="preserve">III. 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(KZT)</w:t>
            </w:r>
          </w:p>
        </w:tc>
        <w:tc>
          <w:tcPr/>
          <w:p>
            <w:pPr>
              <w:pStyle w:val="Compact"/>
              <w:jc w:val="left"/>
            </w:pPr>
            <w:r>
              <w:t xml:space="preserve">14,875,000</w:t>
            </w:r>
          </w:p>
        </w:tc>
        <w:tc>
          <w:tcPr/>
          <w:p>
            <w:pPr>
              <w:pStyle w:val="Compact"/>
              <w:jc w:val="left"/>
            </w:pPr>
            <w:r>
              <w:t xml:space="preserve">12,850,000</w:t>
            </w:r>
          </w:p>
        </w:tc>
        <w:tc>
          <w:tcPr/>
          <w:p>
            <w:pPr>
              <w:pStyle w:val="Compact"/>
              <w:jc w:val="left"/>
            </w:pPr>
            <w:r>
              <w:t xml:space="preserve">+15.7%</w:t>
            </w:r>
          </w:p>
        </w:tc>
      </w:tr>
      <w:tr>
        <w:tc>
          <w:tcPr/>
          <w:p>
            <w:pPr>
              <w:pStyle w:val="Compact"/>
              <w:jc w:val="left"/>
            </w:pPr>
            <w:r>
              <w:t xml:space="preserve">Plumber Service Orders</w:t>
            </w:r>
          </w:p>
        </w:tc>
        <w:tc>
          <w:tcPr/>
          <w:p>
            <w:pPr>
              <w:pStyle w:val="Compact"/>
              <w:jc w:val="left"/>
            </w:pPr>
            <w:r>
              <w:t xml:space="preserve">3,246</w:t>
            </w:r>
          </w:p>
        </w:tc>
        <w:tc>
          <w:tcPr/>
          <w:p>
            <w:pPr>
              <w:pStyle w:val="Compact"/>
              <w:jc w:val="left"/>
            </w:pPr>
            <w:r>
              <w:t xml:space="preserve">2,891</w:t>
            </w:r>
          </w:p>
        </w:tc>
        <w:tc>
          <w:tcPr/>
          <w:p>
            <w:pPr>
              <w:pStyle w:val="Compact"/>
              <w:jc w:val="left"/>
            </w:pPr>
            <w:r>
              <w:t xml:space="preserve">+12.3%</w:t>
            </w:r>
          </w:p>
        </w:tc>
      </w:tr>
      <w:tr>
        <w:tc>
          <w:tcPr/>
          <w:p>
            <w:pPr>
              <w:pStyle w:val="Compact"/>
              <w:jc w:val="left"/>
            </w:pPr>
            <w:r>
              <w:t xml:space="preserve">Avg. Order Value (KZT)</w:t>
            </w:r>
          </w:p>
        </w:tc>
        <w:tc>
          <w:tcPr/>
          <w:p>
            <w:pPr>
              <w:pStyle w:val="Compact"/>
              <w:jc w:val="left"/>
            </w:pPr>
            <w:r>
              <w:t xml:space="preserve">4,580</w:t>
            </w:r>
          </w:p>
        </w:tc>
        <w:tc>
          <w:tcPr/>
          <w:p>
            <w:pPr>
              <w:pStyle w:val="Compact"/>
              <w:jc w:val="left"/>
            </w:pPr>
            <w:r>
              <w:t xml:space="preserve">4,445</w:t>
            </w:r>
          </w:p>
        </w:tc>
        <w:tc>
          <w:tcPr/>
          <w:p>
            <w:pPr>
              <w:pStyle w:val="Compact"/>
              <w:jc w:val="left"/>
            </w:pPr>
            <w:r>
              <w:t xml:space="preserve">+3.0%</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w:t>
            </w:r>
          </w:p>
        </w:tc>
        <w:tc>
          <w:tcPr/>
          <w:p>
            <w:pPr>
              <w:pStyle w:val="Compact"/>
              <w:jc w:val="left"/>
            </w:pPr>
            <w:r>
              <w:t xml:space="preserve">+18 pp vs. Industry Avg.</w:t>
            </w:r>
          </w:p>
        </w:tc>
      </w:tr>
    </w:tbl>
    <w:p>
      <w:pPr>
        <w:pStyle w:val="BodyText"/>
      </w:pPr>
      <w:r>
        <w:t xml:space="preserve">The most significant growth driver was our "Smart Home Plumbing" package, which saw 53% adoption among Almaty homeowners – a service unique to our certified plumber network. Additionally, the introduction of same-day emergency service in Almaty's business districts (especially near Kazakhstan's Financial Center) generated 27% of total Q3 revenue.</w:t>
      </w:r>
    </w:p>
    <w:bookmarkEnd w:id="22"/>
    <w:bookmarkStart w:id="23" w:name="iv.-plumber-network-performance-analysis"/>
    <w:p>
      <w:pPr>
        <w:pStyle w:val="Heading2"/>
      </w:pPr>
      <w:r>
        <w:t xml:space="preserve">IV. Plumber Network Performance Analysis</w:t>
      </w:r>
    </w:p>
    <w:p>
      <w:pPr>
        <w:pStyle w:val="FirstParagraph"/>
      </w:pPr>
      <w:r>
        <w:t xml:space="preserve">Our Almaty-based plumber team comprises 47 certified technicians, including 8 specialists in water purification systems – a critical capability given Kazakhstan's recent water quality standards. Key findings:</w:t>
      </w:r>
    </w:p>
    <w:p>
      <w:pPr>
        <w:numPr>
          <w:ilvl w:val="0"/>
          <w:numId w:val="1001"/>
        </w:numPr>
        <w:pStyle w:val="Compact"/>
      </w:pPr>
      <w:r>
        <w:rPr>
          <w:bCs/>
          <w:b/>
        </w:rPr>
        <w:t xml:space="preserve">Service Quality Metrics:</w:t>
      </w:r>
      <w:r>
        <w:t xml:space="preserve"> </w:t>
      </w:r>
      <w:r>
        <w:t xml:space="preserve">94% of jobs completed within promised timeframes (vs. industry avg. 82%), driven by our Almaty-based technician dispatch system that accounts for traffic patterns in the city's congested zones.</w:t>
      </w:r>
    </w:p>
    <w:p>
      <w:pPr>
        <w:numPr>
          <w:ilvl w:val="0"/>
          <w:numId w:val="1001"/>
        </w:numPr>
        <w:pStyle w:val="Compact"/>
      </w:pPr>
      <w:r>
        <w:rPr>
          <w:bCs/>
          <w:b/>
        </w:rPr>
        <w:t xml:space="preserve">Client Satisfaction:</w:t>
      </w:r>
      <w:r>
        <w:t xml:space="preserve"> </w:t>
      </w:r>
      <w:r>
        <w:t xml:space="preserve">CSAT scores averaged 4.7/5.0, with "plumber professionalism" cited as the top factor (91% of positive reviews). This directly correlates with our mandatory local cultural training for all plumber staff.</w:t>
      </w:r>
    </w:p>
    <w:p>
      <w:pPr>
        <w:numPr>
          <w:ilvl w:val="0"/>
          <w:numId w:val="1001"/>
        </w:numPr>
        <w:pStyle w:val="Compact"/>
      </w:pPr>
      <w:r>
        <w:rPr>
          <w:bCs/>
          <w:b/>
        </w:rPr>
        <w:t xml:space="preserve">Regional Differentiation:</w:t>
      </w:r>
      <w:r>
        <w:t xml:space="preserve"> </w:t>
      </w:r>
      <w:r>
        <w:t xml:space="preserve">Almaty's plumber service costs are 22% higher than other Kazakhstani cities, yet we maintain premium positioning through superior diagnostics and warranty coverage.</w:t>
      </w:r>
    </w:p>
    <w:bookmarkEnd w:id="23"/>
    <w:bookmarkStart w:id="24" w:name="X3e92c60550e6b96f4957f65b5dec103ffe65b22"/>
    <w:p>
      <w:pPr>
        <w:pStyle w:val="Heading2"/>
      </w:pPr>
      <w:r>
        <w:t xml:space="preserve">V. Market Challenges in Kazakhstan Almaty</w:t>
      </w:r>
    </w:p>
    <w:p>
      <w:pPr>
        <w:pStyle w:val="FirstParagraph"/>
      </w:pPr>
      <w:r>
        <w:t xml:space="preserve">Despite strong growth, three challenges required strategic intervention:</w:t>
      </w:r>
    </w:p>
    <w:p>
      <w:pPr>
        <w:numPr>
          <w:ilvl w:val="0"/>
          <w:numId w:val="1002"/>
        </w:numPr>
        <w:pStyle w:val="Compact"/>
      </w:pPr>
      <w:r>
        <w:rPr>
          <w:bCs/>
          <w:b/>
        </w:rPr>
        <w:t xml:space="preserve">Seasonal Demand Fluctuations:</w:t>
      </w:r>
      <w:r>
        <w:t xml:space="preserve"> </w:t>
      </w:r>
      <w:r>
        <w:t xml:space="preserve">Cold weather in October triggered a 38% spike in emergency calls for frozen pipes. We mitigated this by pre-positioning 12 mobile plumber units across Almaty's most affected neighborhoods.</w:t>
      </w:r>
    </w:p>
    <w:p>
      <w:pPr>
        <w:numPr>
          <w:ilvl w:val="0"/>
          <w:numId w:val="1002"/>
        </w:numPr>
        <w:pStyle w:val="Compact"/>
      </w:pPr>
      <w:r>
        <w:rPr>
          <w:bCs/>
          <w:b/>
        </w:rPr>
        <w:t xml:space="preserve">Competitor Pressure:</w:t>
      </w:r>
      <w:r>
        <w:t xml:space="preserve"> </w:t>
      </w:r>
      <w:r>
        <w:t xml:space="preserve">Unlicensed "plumber" operations offered prices 15-20% below us, but our legal compliance and warranty system converted 63% of these leads into certified service customers.</w:t>
      </w:r>
    </w:p>
    <w:p>
      <w:pPr>
        <w:numPr>
          <w:ilvl w:val="0"/>
          <w:numId w:val="1002"/>
        </w:numPr>
        <w:pStyle w:val="Compact"/>
      </w:pPr>
      <w:r>
        <w:rPr>
          <w:bCs/>
          <w:b/>
        </w:rPr>
        <w:t xml:space="preserve">Supply Chain Delays:</w:t>
      </w:r>
      <w:r>
        <w:t xml:space="preserve"> </w:t>
      </w:r>
      <w:r>
        <w:t xml:space="preserve">Import restrictions on European plumbing fixtures caused a 3-week delay in high-demand items. We resolved this by partnering with Almaty-based manufacturer "KazPlum" for localized inventory, reducing wait times by 70%.</w:t>
      </w:r>
    </w:p>
    <w:bookmarkEnd w:id="24"/>
    <w:bookmarkStart w:id="25" w:name="Xf1d24db08387cf063d6ebcac7893dd447fa0bf5"/>
    <w:p>
      <w:pPr>
        <w:pStyle w:val="Heading2"/>
      </w:pPr>
      <w:r>
        <w:t xml:space="preserve">VI. Strategic Recommendations for Kazakhstan Almaty</w:t>
      </w:r>
    </w:p>
    <w:p>
      <w:pPr>
        <w:pStyle w:val="FirstParagraph"/>
      </w:pPr>
      <w:r>
        <w:t xml:space="preserve">Based on Q3 data, we recommend the following actions to capitalize on Almaty's plumbing market potential:</w:t>
      </w:r>
    </w:p>
    <w:p>
      <w:pPr>
        <w:numPr>
          <w:ilvl w:val="0"/>
          <w:numId w:val="1003"/>
        </w:numPr>
        <w:pStyle w:val="Compact"/>
      </w:pPr>
      <w:r>
        <w:rPr>
          <w:bCs/>
          <w:b/>
        </w:rPr>
        <w:t xml:space="preserve">Expand Specialized Plumber Training:</w:t>
      </w:r>
      <w:r>
        <w:t xml:space="preserve"> </w:t>
      </w:r>
      <w:r>
        <w:t xml:space="preserve">Launch "Almaty Water Efficiency Certification" for all plumbers, addressing city-specific issues like hard water mineral deposits – expected to increase upsell revenue by 19%.</w:t>
      </w:r>
    </w:p>
    <w:p>
      <w:pPr>
        <w:numPr>
          <w:ilvl w:val="0"/>
          <w:numId w:val="1003"/>
        </w:numPr>
        <w:pStyle w:val="Compact"/>
      </w:pPr>
      <w:r>
        <w:rPr>
          <w:bCs/>
          <w:b/>
        </w:rPr>
        <w:t xml:space="preserve">Digital Transformation:</w:t>
      </w:r>
      <w:r>
        <w:t xml:space="preserve"> </w:t>
      </w:r>
      <w:r>
        <w:t xml:space="preserve">Implement AI-driven scheduling that integrates Almaty traffic data (via city transport API) to reduce technician travel time by 25%.</w:t>
      </w:r>
    </w:p>
    <w:p>
      <w:pPr>
        <w:numPr>
          <w:ilvl w:val="0"/>
          <w:numId w:val="1003"/>
        </w:numPr>
        <w:pStyle w:val="Compact"/>
      </w:pPr>
      <w:r>
        <w:rPr>
          <w:bCs/>
          <w:b/>
        </w:rPr>
        <w:t xml:space="preserve">Community Engagement:</w:t>
      </w:r>
      <w:r>
        <w:t xml:space="preserve"> </w:t>
      </w:r>
      <w:r>
        <w:t xml:space="preserve">Sponsor "Home Maintenance Workshops" at Almaty community centers to build brand trust and educate residents on prevention – projected to generate 400+ new leads monthly.</w:t>
      </w:r>
    </w:p>
    <w:p>
      <w:pPr>
        <w:numPr>
          <w:ilvl w:val="0"/>
          <w:numId w:val="1003"/>
        </w:numPr>
        <w:pStyle w:val="Compact"/>
      </w:pPr>
      <w:r>
        <w:rPr>
          <w:bCs/>
          <w:b/>
        </w:rPr>
        <w:t xml:space="preserve">Government Partnership:</w:t>
      </w:r>
      <w:r>
        <w:t xml:space="preserve"> </w:t>
      </w:r>
      <w:r>
        <w:t xml:space="preserve">Pursue contract with Almaty City Utilities for municipal pipe replacement projects, leveraging our compliance expertise under Kazakhstan's new water regulations.</w:t>
      </w:r>
    </w:p>
    <w:bookmarkEnd w:id="25"/>
    <w:bookmarkStart w:id="26" w:name="X8bcd7b26a15b1353c255d151f4833bc97f2a5a0"/>
    <w:p>
      <w:pPr>
        <w:pStyle w:val="Heading2"/>
      </w:pPr>
      <w:r>
        <w:t xml:space="preserve">VII. Conclusion: Future Outlook in Kazakhstan Almaty</w:t>
      </w:r>
    </w:p>
    <w:p>
      <w:pPr>
        <w:pStyle w:val="FirstParagraph"/>
      </w:pPr>
      <w:r>
        <w:t xml:space="preserve">The Q3 Sales Report confirms that our plumber business model is exceptionally aligned with Almaty's market needs. The city's infrastructure investment wave combined with regulatory changes creates a structural growth opportunity we are uniquely positioned to capture. As the largest urban center in Kazakhstan, Almaty serves as both a bellwether for national plumbing trends and a critical revenue generator – accounting for 68% of our Kazakhstani sales.</w:t>
      </w:r>
    </w:p>
    <w:p>
      <w:pPr>
        <w:pStyle w:val="BodyText"/>
      </w:pPr>
      <w:r>
        <w:t xml:space="preserve">Looking ahead, we project 20% annual growth for our plumber services in Kazakhstan Almaty through 2025. This will be driven by expanding our service portfolio to include water conservation audits (aligned with "Clean Water 2030") and increasing focus on commercial clients – where the average contract value is 3.7x higher than residential. By maintaining our premium service standards while adapting to Almaty's specific urban challenges, this Sales Report demonstrates that our plumber network isn't just meeting market demand – it's defining industry best practices in Kazakhstan.</w:t>
      </w:r>
    </w:p>
    <w:p>
      <w:pPr>
        <w:pStyle w:val="BodyText"/>
      </w:pPr>
      <w:r>
        <w:rPr>
          <w:bCs/>
          <w:b/>
        </w:rPr>
        <w:t xml:space="preserve">Next Steps:</w:t>
      </w:r>
      <w:r>
        <w:t xml:space="preserve"> </w:t>
      </w:r>
      <w:r>
        <w:t xml:space="preserve">Implementation of training program begins November 15, 2023; city partnership proposal submitted to Almaty Municipal Council on October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Kazakhstan Almaty Market Analysis</dc:title>
  <dc:creator/>
  <dc:language>en</dc:language>
  <cp:keywords/>
  <dcterms:created xsi:type="dcterms:W3CDTF">2025-12-09T21:20:27Z</dcterms:created>
  <dcterms:modified xsi:type="dcterms:W3CDTF">2025-12-09T21:20:27Z</dcterms:modified>
</cp:coreProperties>
</file>

<file path=docProps/custom.xml><?xml version="1.0" encoding="utf-8"?>
<Properties xmlns="http://schemas.openxmlformats.org/officeDocument/2006/custom-properties" xmlns:vt="http://schemas.openxmlformats.org/officeDocument/2006/docPropsVTypes"/>
</file>