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Plumber</w:t>
      </w:r>
      <w:r>
        <w:t xml:space="preserve"> </w:t>
      </w:r>
      <w:r>
        <w:t xml:space="preserve">Sales</w:t>
      </w:r>
      <w:r>
        <w:t xml:space="preserve"> </w:t>
      </w:r>
      <w:r>
        <w:t xml:space="preserve">Report</w:t>
      </w:r>
    </w:p>
    <w:bookmarkStart w:id="29" w:name="Xdbf78f731d4a715fccb4e8c4d0b974c537fa4d5"/>
    <w:p>
      <w:pPr>
        <w:pStyle w:val="Heading1"/>
      </w:pPr>
      <w:r>
        <w:t xml:space="preserve">Comprehensive Sales Report: Plumbing Services in Kuwait City (Q4 2023)</w:t>
      </w:r>
    </w:p>
    <w:bookmarkStart w:id="20" w:name="introduction"/>
    <w:p>
      <w:pPr>
        <w:pStyle w:val="Heading2"/>
      </w:pPr>
      <w:r>
        <w:t xml:space="preserve">Introduction</w:t>
      </w:r>
    </w:p>
    <w:p>
      <w:pPr>
        <w:pStyle w:val="FirstParagraph"/>
      </w:pPr>
      <w:r>
        <w:t xml:space="preserve">This official Sales Report details the operational and commercial performance of our plumbing services across Kuwait City during the fourth quarter of 2023. As a leading licensed plumbing provider in Kuwait, we specialize in residential and commercial pipe repair, installation, and maintenance solutions tailored to the unique demands of Kuwait City's infrastructure. This document serves as a strategic analysis for stakeholders, highlighting growth metrics, market trends, and future opportunities within the Kuwait plumbing industry.</w:t>
      </w:r>
    </w:p>
    <w:bookmarkEnd w:id="20"/>
    <w:bookmarkStart w:id="22" w:name="sales-performance-overview"/>
    <w:p>
      <w:pPr>
        <w:pStyle w:val="Heading2"/>
      </w:pPr>
      <w:r>
        <w:t xml:space="preserve">Sales Performance Overview</w:t>
      </w:r>
    </w:p>
    <w:p>
      <w:pPr>
        <w:pStyle w:val="FirstParagraph"/>
      </w:pPr>
      <w:r>
        <w:t xml:space="preserve">Q4 2023 marked a significant milestone for our business with total revenue reaching $485,000 – a 17% year-on-year increase from Q4 2022. The growth is directly attributed to enhanced service offerings and strategic expansion within Kuwait City's high-demand districts. Our core plumbing services generated the highest contribution (68%), followed by emergency call-outs (22%) and commercial maintenance contracts (10%). Notably, the number of new customer acquisitions surged by 35% compared to Q3, demonstrating strong market penetration in Kuwait City.</w:t>
      </w:r>
    </w:p>
    <w:bookmarkStart w:id="21" w:name="key-sales-metrics"/>
    <w:p>
      <w:pPr>
        <w:pStyle w:val="Heading3"/>
      </w:pPr>
      <w:r>
        <w:t xml:space="preserve">Key Sales Metrics</w:t>
      </w:r>
    </w:p>
    <w:p>
      <w:pPr>
        <w:numPr>
          <w:ilvl w:val="0"/>
          <w:numId w:val="1001"/>
        </w:numPr>
        <w:pStyle w:val="Compact"/>
      </w:pPr>
      <w:r>
        <w:rPr>
          <w:bCs/>
          <w:b/>
        </w:rPr>
        <w:t xml:space="preserve">Service Completion Rate:</w:t>
      </w:r>
      <w:r>
        <w:t xml:space="preserve"> </w:t>
      </w:r>
      <w:r>
        <w:t xml:space="preserve">94% (exceeding industry benchmark of 85%)</w:t>
      </w:r>
    </w:p>
    <w:p>
      <w:pPr>
        <w:numPr>
          <w:ilvl w:val="0"/>
          <w:numId w:val="1001"/>
        </w:numPr>
        <w:pStyle w:val="Compact"/>
      </w:pPr>
      <w:r>
        <w:rPr>
          <w:bCs/>
          <w:b/>
        </w:rPr>
        <w:t xml:space="preserve">Average Job Value:</w:t>
      </w:r>
      <w:r>
        <w:t xml:space="preserve"> </w:t>
      </w:r>
      <w:r>
        <w:t xml:space="preserve">$215 (up from $190 in Q3)</w:t>
      </w:r>
    </w:p>
    <w:p>
      <w:pPr>
        <w:numPr>
          <w:ilvl w:val="0"/>
          <w:numId w:val="1001"/>
        </w:numPr>
        <w:pStyle w:val="Compact"/>
      </w:pPr>
      <w:r>
        <w:rPr>
          <w:bCs/>
          <w:b/>
        </w:rPr>
        <w:t xml:space="preserve">Customer Retention Rate:</w:t>
      </w:r>
      <w:r>
        <w:t xml:space="preserve"> </w:t>
      </w:r>
      <w:r>
        <w:t xml:space="preserve">76% (vs. 69% in Q3)</w:t>
      </w:r>
    </w:p>
    <w:p>
      <w:pPr>
        <w:numPr>
          <w:ilvl w:val="0"/>
          <w:numId w:val="1001"/>
        </w:numPr>
        <w:pStyle w:val="Compact"/>
      </w:pPr>
      <w:r>
        <w:rPr>
          <w:bCs/>
          <w:b/>
        </w:rPr>
        <w:t xml:space="preserve">Emergency Service Response Time:</w:t>
      </w:r>
      <w:r>
        <w:t xml:space="preserve"> </w:t>
      </w:r>
      <w:r>
        <w:t xml:space="preserve">82 minutes average (within Kuwait City's required 90-minute standard)</w:t>
      </w:r>
    </w:p>
    <w:bookmarkEnd w:id="21"/>
    <w:bookmarkEnd w:id="22"/>
    <w:bookmarkStart w:id="24" w:name="kuwait-city-market-analysis"/>
    <w:p>
      <w:pPr>
        <w:pStyle w:val="Heading2"/>
      </w:pPr>
      <w:r>
        <w:t xml:space="preserve">Kuwait City Market Analysis</w:t>
      </w:r>
    </w:p>
    <w:p>
      <w:pPr>
        <w:pStyle w:val="FirstParagraph"/>
      </w:pPr>
      <w:r>
        <w:t xml:space="preserve">The plumbing market in Kuwait City remains highly competitive yet underserved in specialized segments. Our analysis identifies three critical growth drivers specific to this region:</w:t>
      </w:r>
    </w:p>
    <w:p>
      <w:pPr>
        <w:numPr>
          <w:ilvl w:val="0"/>
          <w:numId w:val="1002"/>
        </w:numPr>
        <w:pStyle w:val="Compact"/>
      </w:pPr>
      <w:r>
        <w:rPr>
          <w:bCs/>
          <w:b/>
        </w:rPr>
        <w:t xml:space="preserve">Urban Infrastructure Demands:</w:t>
      </w:r>
      <w:r>
        <w:t xml:space="preserve"> </w:t>
      </w:r>
      <w:r>
        <w:t xml:space="preserve">Rapid urbanization in Kuwait City's newer districts (including Al-Salmiya, Salmiya, and Al-Reem Island) has increased demand for modern plumbing systems. Over 62% of our Q4 sales originated from new construction projects requiring full plumbing installations.</w:t>
      </w:r>
    </w:p>
    <w:p>
      <w:pPr>
        <w:numPr>
          <w:ilvl w:val="0"/>
          <w:numId w:val="1002"/>
        </w:numPr>
        <w:pStyle w:val="Compact"/>
      </w:pPr>
      <w:r>
        <w:rPr>
          <w:bCs/>
          <w:b/>
        </w:rPr>
        <w:t xml:space="preserve">Saltwater Corrosion Challenges:</w:t>
      </w:r>
      <w:r>
        <w:t xml:space="preserve"> </w:t>
      </w:r>
      <w:r>
        <w:t xml:space="preserve">Kuwait City's coastal location accelerates pipe degradation due to salt-laden air. This necessitates specialized corrosion-resistant materials – a service we pioneered in the region, capturing 28% of the anti-corrosion segment.</w:t>
      </w:r>
    </w:p>
    <w:p>
      <w:pPr>
        <w:numPr>
          <w:ilvl w:val="0"/>
          <w:numId w:val="1002"/>
        </w:numPr>
        <w:pStyle w:val="Compact"/>
      </w:pPr>
      <w:r>
        <w:rPr>
          <w:bCs/>
          <w:b/>
        </w:rPr>
        <w:t xml:space="preserve">Government Compliance Focus:</w:t>
      </w:r>
      <w:r>
        <w:t xml:space="preserve"> </w:t>
      </w:r>
      <w:r>
        <w:t xml:space="preserve">New Kuwaiti building codes (effective Jan 2023) mandate updated plumbing standards for all commercial properties. Our team led compliance workshops across Kuwait City, securing 14 major contracts with hotels and malls.</w:t>
      </w:r>
    </w:p>
    <w:bookmarkStart w:id="23" w:name="top-performing-districts-in-kuwait-city"/>
    <w:p>
      <w:pPr>
        <w:pStyle w:val="Heading3"/>
      </w:pPr>
      <w:r>
        <w:t xml:space="preserve">Top-Performing Districts in Kuwait City</w:t>
      </w:r>
    </w:p>
    <w:p>
      <w:pPr>
        <w:pStyle w:val="FirstParagraph"/>
      </w:pPr>
      <w:r>
        <w:t xml:space="preserve">District</w:t>
      </w:r>
    </w:p>
    <w:p>
      <w:pPr>
        <w:pStyle w:val="BodyText"/>
      </w:pPr>
      <w:r>
        <w:t xml:space="preserve">Revenue Contribution</w:t>
      </w:r>
    </w:p>
    <w:p>
      <w:pPr>
        <w:pStyle w:val="BodyText"/>
      </w:pPr>
      <w:r>
        <w:t xml:space="preserve">Growth vs Q3 2023</w:t>
      </w:r>
    </w:p>
    <w:p>
      <w:pPr>
        <w:pStyle w:val="BodyText"/>
      </w:pPr>
      <w:r>
        <w:t xml:space="preserve">Key Service Demand</w:t>
      </w:r>
    </w:p>
    <w:p>
      <w:pPr>
        <w:pStyle w:val="BodyText"/>
      </w:pPr>
      <w:r>
        <w:t xml:space="preserve">Salmiya (Residential Hub)</w:t>
      </w:r>
    </w:p>
    <w:p>
      <w:pPr>
        <w:pStyle w:val="BodyText"/>
      </w:pPr>
      <w:r>
        <w:t xml:space="preserve">29%</w:t>
      </w:r>
    </w:p>
    <w:p>
      <w:pPr>
        <w:pStyle w:val="BodyText"/>
      </w:pPr>
      <w:r>
        <w:t xml:space="preserve">+24%</w:t>
      </w:r>
    </w:p>
    <w:p>
      <w:pPr>
        <w:pStyle w:val="BodyText"/>
      </w:pPr>
      <w:r>
        <w:t xml:space="preserve">Drainage Repair, Fixture Installation</w:t>
      </w:r>
    </w:p>
    <w:p>
      <w:pPr>
        <w:pStyle w:val="BodyText"/>
      </w:pPr>
      <w:r>
        <w:t xml:space="preserve">Kuwait City (Commercial Core)</w:t>
      </w:r>
    </w:p>
    <w:p>
      <w:pPr>
        <w:pStyle w:val="BodyText"/>
      </w:pPr>
      <w:r>
        <w:t xml:space="preserve">35%</w:t>
      </w:r>
    </w:p>
    <w:p>
      <w:pPr>
        <w:pStyle w:val="BodyText"/>
      </w:pPr>
      <w:r>
        <w:rPr>
          <w:bCs/>
          <w:b/>
        </w:rPr>
        <w:t xml:space="preserve">+18%</w:t>
      </w:r>
    </w:p>
    <w:p>
      <w:pPr>
        <w:pStyle w:val="BodyText"/>
      </w:pPr>
      <w:r>
        <w:rPr>
          <w:iCs/>
          <w:i/>
        </w:rPr>
        <w:t xml:space="preserve">Total Kuwait City Revenue: $402,000 (83% of total sales)</w:t>
      </w:r>
    </w:p>
    <w:bookmarkEnd w:id="23"/>
    <w:bookmarkEnd w:id="24"/>
    <w:bookmarkStart w:id="25" w:name="customer-feedback-service-excellence"/>
    <w:p>
      <w:pPr>
        <w:pStyle w:val="Heading2"/>
      </w:pPr>
      <w:r>
        <w:t xml:space="preserve">Customer Feedback &amp; Service Excellence</w:t>
      </w:r>
    </w:p>
    <w:p>
      <w:pPr>
        <w:pStyle w:val="FirstParagraph"/>
      </w:pPr>
      <w:r>
        <w:t xml:space="preserve">Our customer satisfaction survey (n=187) revealed 94% positive ratings for our plumber technicians in Kuwait City. Key feedback included:</w:t>
      </w:r>
    </w:p>
    <w:p>
      <w:pPr>
        <w:numPr>
          <w:ilvl w:val="0"/>
          <w:numId w:val="1003"/>
        </w:numPr>
        <w:pStyle w:val="Compact"/>
      </w:pPr>
      <w:r>
        <w:t xml:space="preserve">"The plumber arrived within 60 minutes during a critical bathroom flood at my Al-Salmiya villa – saved my property."</w:t>
      </w:r>
    </w:p>
    <w:p>
      <w:pPr>
        <w:numPr>
          <w:ilvl w:val="0"/>
          <w:numId w:val="1003"/>
        </w:numPr>
        <w:pStyle w:val="Compact"/>
      </w:pPr>
      <w:r>
        <w:t xml:space="preserve">"Their team explained the saltwater corrosion issue clearly and provided cost-effective solutions for our new office building in Kuwait City Central."</w:t>
      </w:r>
    </w:p>
    <w:p>
      <w:pPr>
        <w:pStyle w:val="FirstParagraph"/>
      </w:pPr>
      <w:r>
        <w:t xml:space="preserve">These testimonials directly correlate with our investment in specialized training for all technicians on Kuwait-specific plumbing challenges. We now conduct monthly workshops focused exclusively on Kuwait City's environmental conditions and building regulations.</w:t>
      </w:r>
    </w:p>
    <w:bookmarkEnd w:id="25"/>
    <w:bookmarkStart w:id="26" w:name="challenges-strategic-adaptations"/>
    <w:p>
      <w:pPr>
        <w:pStyle w:val="Heading2"/>
      </w:pPr>
      <w:r>
        <w:t xml:space="preserve">Challenges &amp; Strategic Adaptations</w:t>
      </w:r>
    </w:p>
    <w:p>
      <w:pPr>
        <w:pStyle w:val="FirstParagraph"/>
      </w:pPr>
      <w:r>
        <w:t xml:space="preserve">We encountered three primary challenges during Q4, all contextual to Kuwait City operations:</w:t>
      </w:r>
    </w:p>
    <w:p>
      <w:pPr>
        <w:numPr>
          <w:ilvl w:val="0"/>
          <w:numId w:val="1004"/>
        </w:numPr>
        <w:pStyle w:val="Compact"/>
      </w:pPr>
      <w:r>
        <w:rPr>
          <w:bCs/>
          <w:b/>
        </w:rPr>
        <w:t xml:space="preserve">Material Supply Delays:</w:t>
      </w:r>
      <w:r>
        <w:t xml:space="preserve"> </w:t>
      </w:r>
      <w:r>
        <w:t xml:space="preserve">Imported corrosion-resistant pipes faced 3-week customs delays. Solution: Partnered with local distributor Al-Khaleej Metals to establish a dedicated Kuwait City inventory hub, reducing lead times by 70%.</w:t>
      </w:r>
    </w:p>
    <w:p>
      <w:pPr>
        <w:numPr>
          <w:ilvl w:val="0"/>
          <w:numId w:val="1004"/>
        </w:numPr>
        <w:pStyle w:val="Compact"/>
      </w:pPr>
      <w:r>
        <w:rPr>
          <w:bCs/>
          <w:b/>
        </w:rPr>
        <w:t xml:space="preserve">Tariff Impacts on Equipment:</w:t>
      </w:r>
      <w:r>
        <w:t xml:space="preserve"> </w:t>
      </w:r>
      <w:r>
        <w:t xml:space="preserve">Increased import duties on plumbing tools. Mitigation: Shifted to locally assembled tools from Sulaibikhat Industrial Zone, cutting costs by 12%.</w:t>
      </w:r>
    </w:p>
    <w:p>
      <w:pPr>
        <w:numPr>
          <w:ilvl w:val="0"/>
          <w:numId w:val="1004"/>
        </w:numPr>
        <w:pStyle w:val="Compact"/>
      </w:pPr>
      <w:r>
        <w:rPr>
          <w:bCs/>
          <w:b/>
        </w:rPr>
        <w:t xml:space="preserve">Seasonal Demand Peaks:</w:t>
      </w:r>
      <w:r>
        <w:t xml:space="preserve"> </w:t>
      </w:r>
      <w:r>
        <w:t xml:space="preserve">Summer heat caused 40% higher emergency calls in July/August. Response: Created a dedicated "Summer Emergency Team" for Kuwait City, reducing response time by 35% during peak months.</w:t>
      </w:r>
    </w:p>
    <w:bookmarkEnd w:id="26"/>
    <w:bookmarkStart w:id="27" w:name="future-sales-strategy-for-kuwait-city"/>
    <w:p>
      <w:pPr>
        <w:pStyle w:val="Heading2"/>
      </w:pPr>
      <w:r>
        <w:t xml:space="preserve">Future Sales Strategy for Kuwait City</w:t>
      </w:r>
    </w:p>
    <w:p>
      <w:pPr>
        <w:pStyle w:val="FirstParagraph"/>
      </w:pPr>
      <w:r>
        <w:t xml:space="preserve">Based on Q4 performance, we are implementing these initiatives to strengthen our position as the premier plumber in Kuwait:</w:t>
      </w:r>
    </w:p>
    <w:p>
      <w:pPr>
        <w:numPr>
          <w:ilvl w:val="0"/>
          <w:numId w:val="1005"/>
        </w:numPr>
        <w:pStyle w:val="Compact"/>
      </w:pPr>
      <w:r>
        <w:rPr>
          <w:bCs/>
          <w:b/>
        </w:rPr>
        <w:t xml:space="preserve">Kuwait City Neighborhood Expansion:</w:t>
      </w:r>
      <w:r>
        <w:t xml:space="preserve"> </w:t>
      </w:r>
      <w:r>
        <w:t xml:space="preserve">Launching district-specific service packages for 12 new neighborhoods including Al-Ahmadi and Hawalli by Q2 2024.</w:t>
      </w:r>
    </w:p>
    <w:p>
      <w:pPr>
        <w:numPr>
          <w:ilvl w:val="0"/>
          <w:numId w:val="1005"/>
        </w:numPr>
        <w:pStyle w:val="Compact"/>
      </w:pPr>
      <w:r>
        <w:rPr>
          <w:bCs/>
          <w:b/>
        </w:rPr>
        <w:t xml:space="preserve">Digital Customer Portal:</w:t>
      </w:r>
      <w:r>
        <w:t xml:space="preserve"> </w:t>
      </w:r>
      <w:r>
        <w:t xml:space="preserve">Developing an Arabic/English app allowing real-time plumbing issue reporting, appointment scheduling, and material tracking exclusively for Kuwait City residents – scheduled for launch in March 2024.</w:t>
      </w:r>
    </w:p>
    <w:p>
      <w:pPr>
        <w:numPr>
          <w:ilvl w:val="0"/>
          <w:numId w:val="1005"/>
        </w:numPr>
        <w:pStyle w:val="Compact"/>
      </w:pPr>
      <w:r>
        <w:rPr>
          <w:bCs/>
          <w:b/>
        </w:rPr>
        <w:t xml:space="preserve">Commercial Contract Pipeline:</w:t>
      </w:r>
      <w:r>
        <w:t xml:space="preserve"> </w:t>
      </w:r>
      <w:r>
        <w:t xml:space="preserve">Targeting 30 new hotel/mall contracts across Kuwait City by year-end through partnerships with the Kuwait Real Estate Development Authority (KRED). Current pipeline: $1.2M in potential revenue.</w:t>
      </w:r>
    </w:p>
    <w:p>
      <w:pPr>
        <w:numPr>
          <w:ilvl w:val="0"/>
          <w:numId w:val="1005"/>
        </w:numPr>
        <w:pStyle w:val="Compact"/>
      </w:pPr>
      <w:r>
        <w:rPr>
          <w:bCs/>
          <w:b/>
        </w:rPr>
        <w:t xml:space="preserve">Sustainability Focus:</w:t>
      </w:r>
      <w:r>
        <w:t xml:space="preserve"> </w:t>
      </w:r>
      <w:r>
        <w:t xml:space="preserve">Introducing water-saving fixture installations – a growing priority for environmentally conscious businesses in Kuwait City.</w:t>
      </w:r>
    </w:p>
    <w:bookmarkEnd w:id="27"/>
    <w:bookmarkStart w:id="28" w:name="conclusion"/>
    <w:p>
      <w:pPr>
        <w:pStyle w:val="Heading2"/>
      </w:pPr>
      <w:r>
        <w:t xml:space="preserve">Conclusion</w:t>
      </w:r>
    </w:p>
    <w:p>
      <w:pPr>
        <w:pStyle w:val="FirstParagraph"/>
      </w:pPr>
      <w:r>
        <w:t xml:space="preserve">The Q4 2023 Sales Report confirms our plumbing business is not only thriving but strategically positioned to lead the Kuwait City market. Our $485,000 revenue surge demonstrates that specialized knowledge of Kuwait City's unique infrastructure needs – from saltwater corrosion to modern building codes – directly drives customer acquisition and retention. As we move into 2024, our focus remains on deepening our presence across all districts of Kuwait City through innovation, localized service adaptation, and unwavering commitment to excellence in plumbing solutions. We are confident that continued investment in Kuwait-specific expertise will solidify our reputation as the most trusted plumber across Kuwait City and beyond.</w:t>
      </w:r>
    </w:p>
    <w:p>
      <w:pPr>
        <w:pStyle w:val="BodyText"/>
      </w:pPr>
      <w:r>
        <w:rPr>
          <w:bCs/>
          <w:b/>
        </w:rPr>
        <w:t xml:space="preserve">Prepared By:</w:t>
      </w:r>
      <w:r>
        <w:t xml:space="preserve"> </w:t>
      </w:r>
      <w:r>
        <w:t xml:space="preserve">Sales Analytics Department |</w:t>
      </w:r>
      <w:r>
        <w:t xml:space="preserve"> </w:t>
      </w:r>
      <w:r>
        <w:rPr>
          <w:bCs/>
          <w:b/>
        </w:rPr>
        <w:t xml:space="preserve">Date:</w:t>
      </w:r>
      <w:r>
        <w:t xml:space="preserve"> </w:t>
      </w:r>
      <w:r>
        <w:t xml:space="preserve">January 15, 2024 |</w:t>
      </w:r>
      <w:r>
        <w:t xml:space="preserve"> </w:t>
      </w:r>
      <w:r>
        <w:rPr>
          <w:bCs/>
          <w:b/>
        </w:rPr>
        <w:t xml:space="preserve">Confidential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Plumber Sales Report</dc:title>
  <dc:creator/>
  <dc:language>en</dc:language>
  <cp:keywords/>
  <dcterms:created xsi:type="dcterms:W3CDTF">2026-07-21T14:38:13Z</dcterms:created>
  <dcterms:modified xsi:type="dcterms:W3CDTF">2026-07-21T14:38:13Z</dcterms:modified>
</cp:coreProperties>
</file>

<file path=docProps/custom.xml><?xml version="1.0" encoding="utf-8"?>
<Properties xmlns="http://schemas.openxmlformats.org/officeDocument/2006/custom-properties" xmlns:vt="http://schemas.openxmlformats.org/officeDocument/2006/docPropsVTypes"/>
</file>