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Plumbing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Riyadh,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</w:p>
    <w:bookmarkStart w:id="27" w:name="X53406d09a099e6315fd46b9fc01eeecad417b1c"/>
    <w:p>
      <w:pPr>
        <w:pStyle w:val="Heading1"/>
      </w:pPr>
      <w:r>
        <w:t xml:space="preserve">Comprehensive Sales Report: Plumbing Services Market Analysis in Riyadh, Saudi Arabia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Executive Management, Riyadh-Based Plumbing Service Provider</w:t>
      </w:r>
      <w:r>
        <w:br/>
      </w:r>
      <w:r>
        <w:rPr>
          <w:bCs/>
          <w:b/>
        </w:rPr>
        <w:t xml:space="preserve">Report Period:</w:t>
      </w:r>
      <w:r>
        <w:t xml:space="preserve"> </w:t>
      </w:r>
      <w:r>
        <w:t xml:space="preserve">July 1 - September 30, 2023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Sales Report provides an in-depth analysis of plumbing service performance across Riyadh, Saudi Arabia during Q3 2023. The report confirms that our plumbing business has achieved a remarkable 18% year-over-year growth in sales revenue, reaching SAR 4.7 million for the quarter. This success is directly attributable to strategic market positioning as a premium</w:t>
      </w:r>
      <w:r>
        <w:t xml:space="preserve"> </w:t>
      </w:r>
      <w:r>
        <w:rPr>
          <w:bCs/>
          <w:b/>
        </w:rPr>
        <w:t xml:space="preserve">Plumber</w:t>
      </w:r>
      <w:r>
        <w:t xml:space="preserve"> </w:t>
      </w:r>
      <w:r>
        <w:t xml:space="preserve">service provider catering specifically to Riyadh's unique residential and commercial needs within</w:t>
      </w:r>
      <w:r>
        <w:t xml:space="preserve"> </w:t>
      </w:r>
      <w:r>
        <w:rPr>
          <w:bCs/>
          <w:b/>
        </w:rPr>
        <w:t xml:space="preserve">Saudi Arabia Riyadh</w:t>
      </w:r>
      <w:r>
        <w:t xml:space="preserve">. The report identifies key drivers, challenges, and opportunities for sustained growth in this high-demand sector.</w:t>
      </w:r>
    </w:p>
    <w:bookmarkEnd w:id="20"/>
    <w:bookmarkStart w:id="21" w:name="X257d7335924df762c22963b302c734d8e9e1fcc"/>
    <w:p>
      <w:pPr>
        <w:pStyle w:val="Heading2"/>
      </w:pPr>
      <w:r>
        <w:t xml:space="preserve">II. Market Context: Plumbing Services in Saudi Arabia Riyadh</w:t>
      </w:r>
    </w:p>
    <w:p>
      <w:pPr>
        <w:pStyle w:val="FirstParagraph"/>
      </w:pPr>
      <w:r>
        <w:t xml:space="preserve">Riyadh's rapid urbanization and Vision 2030 infrastructure projects have created unprecedented demand for professional plumbing solutions. With over 7 million residents and a construction boom (including new districts like Qiddiya and Diriyah Gate), the need for reliable</w:t>
      </w:r>
      <w:r>
        <w:t xml:space="preserve"> </w:t>
      </w:r>
      <w:r>
        <w:rPr>
          <w:bCs/>
          <w:b/>
        </w:rPr>
        <w:t xml:space="preserve">Plumber</w:t>
      </w:r>
      <w:r>
        <w:t xml:space="preserve"> </w:t>
      </w:r>
      <w:r>
        <w:t xml:space="preserve">services has surged. Our analysis confirms that Riyadh accounts for approximately 22% of all plumbing service transactions in</w:t>
      </w:r>
      <w:r>
        <w:t xml:space="preserve"> </w:t>
      </w:r>
      <w:r>
        <w:rPr>
          <w:bCs/>
          <w:b/>
        </w:rPr>
        <w:t xml:space="preserve">Saudi Arabia</w:t>
      </w:r>
      <w:r>
        <w:t xml:space="preserve">, driven by: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New Residential Developments:</w:t>
      </w:r>
      <w:r>
        <w:t xml:space="preserve"> </w:t>
      </w:r>
      <w:r>
        <w:t xml:space="preserve">37% of our sales came from new housing projects (e.g., Al-Mamlaka, King Abdullah Financial District)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Commercial Expansion:</w:t>
      </w:r>
      <w:r>
        <w:t xml:space="preserve"> </w:t>
      </w:r>
      <w:r>
        <w:t xml:space="preserve">Major hospitality and retail chains requiring annual plumbing maintenance contracts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Aging Infrastructure:</w:t>
      </w:r>
      <w:r>
        <w:t xml:space="preserve"> </w:t>
      </w:r>
      <w:r>
        <w:t xml:space="preserve">Increased demand for pipe replacement in older neighborhoods (Wadi Al-Dawasir, Al-Olaya)</w:t>
      </w:r>
    </w:p>
    <w:bookmarkEnd w:id="21"/>
    <w:bookmarkStart w:id="22" w:name="iii.-q3-2023-sales-performance"/>
    <w:p>
      <w:pPr>
        <w:pStyle w:val="Heading2"/>
      </w:pPr>
      <w:r>
        <w:t xml:space="preserve">III. Q3 2023 Sales Performance</w:t>
      </w:r>
    </w:p>
    <w:p>
      <w:pPr>
        <w:pStyle w:val="FirstParagraph"/>
      </w:pPr>
      <w:r>
        <w:t xml:space="preserve">Service Category</w:t>
      </w:r>
    </w:p>
    <w:p>
      <w:pPr>
        <w:pStyle w:val="BodyText"/>
      </w:pPr>
      <w:r>
        <w:t xml:space="preserve">Q3 2023 Revenue (SAR)</w:t>
      </w:r>
    </w:p>
    <w:p>
      <w:pPr>
        <w:pStyle w:val="BodyText"/>
      </w:pPr>
      <w:r>
        <w:t xml:space="preserve">% of Total Sales</w:t>
      </w:r>
    </w:p>
    <w:p>
      <w:pPr>
        <w:pStyle w:val="BodyText"/>
      </w:pPr>
      <w:r>
        <w:t xml:space="preserve">YoY Change</w:t>
      </w:r>
    </w:p>
    <w:p>
      <w:pPr>
        <w:pStyle w:val="BodyText"/>
      </w:pPr>
      <w:r>
        <w:t xml:space="preserve">New Installation (Residential)</w:t>
      </w:r>
    </w:p>
    <w:p>
      <w:pPr>
        <w:pStyle w:val="BodyText"/>
      </w:pPr>
      <w:r>
        <w:t xml:space="preserve">1,850,000</w:t>
      </w:r>
    </w:p>
    <w:p>
      <w:pPr>
        <w:pStyle w:val="BodyText"/>
      </w:pPr>
      <w:r>
        <w:t xml:space="preserve">39.4%</w:t>
      </w:r>
    </w:p>
    <w:p>
      <w:pPr>
        <w:pStyle w:val="BodyText"/>
      </w:pPr>
      <w:r>
        <w:t xml:space="preserve">+24%</w:t>
      </w:r>
    </w:p>
    <w:p>
      <w:pPr>
        <w:pStyle w:val="BodyText"/>
      </w:pPr>
      <w:r>
        <w:t xml:space="preserve">Maintenance Contracts (Commercial)</w:t>
      </w:r>
    </w:p>
    <w:p>
      <w:pPr>
        <w:pStyle w:val="BodyText"/>
      </w:pPr>
      <w:r>
        <w:t xml:space="preserve">1,520,000</w:t>
      </w:r>
    </w:p>
    <w:p>
      <w:pPr>
        <w:pStyle w:val="BodyText"/>
      </w:pPr>
      <w:r>
        <w:t xml:space="preserve">% of Total Sales</w:t>
      </w:r>
    </w:p>
    <w:p>
      <w:pPr>
        <w:pStyle w:val="BodyText"/>
      </w:pPr>
      <w:r>
        <w:t xml:space="preserve">YoY Change</w:t>
      </w:r>
    </w:p>
    <w:p>
      <w:pPr>
        <w:pStyle w:val="BodyText"/>
      </w:pPr>
      <w:r>
        <w:t xml:space="preserve">New Installation (Residential)</w:t>
      </w:r>
    </w:p>
    <w:p>
      <w:pPr>
        <w:pStyle w:val="BodyText"/>
      </w:pPr>
      <w:r>
        <w:t xml:space="preserve">1,850,000</w:t>
      </w:r>
    </w:p>
    <w:p>
      <w:pPr>
        <w:pStyle w:val="BodyText"/>
      </w:pPr>
      <w:r>
        <w:t xml:space="preserve">39.4%</w:t>
      </w:r>
    </w:p>
    <w:p>
      <w:pPr>
        <w:pStyle w:val="BodyText"/>
      </w:pPr>
      <w:r>
        <w:t xml:space="preserve">+24%</w:t>
      </w:r>
    </w:p>
    <w:p>
      <w:pPr>
        <w:pStyle w:val="BodyText"/>
      </w:pPr>
      <w:r>
        <w:t xml:space="preserve">Maintenance Contracts (Commercial)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1,520,000</w:t>
      </w:r>
    </w:p>
    <w:p>
      <w:pPr>
        <w:pStyle w:val="BodyText"/>
      </w:pPr>
      <w:r>
        <w:t xml:space="preserve">% of Total Sales</w:t>
      </w:r>
    </w:p>
    <w:p>
      <w:pPr>
        <w:pStyle w:val="BodyText"/>
      </w:pPr>
      <w:r>
        <w:t xml:space="preserve">YoY Change</w:t>
      </w:r>
    </w:p>
    <w:p>
      <w:pPr>
        <w:pStyle w:val="BodyText"/>
      </w:pPr>
      <w:r>
        <w:t xml:space="preserve">New Installation (Residential)</w:t>
      </w:r>
    </w:p>
    <w:p>
      <w:pPr>
        <w:pStyle w:val="BodyText"/>
      </w:pPr>
      <w:r>
        <w:t xml:space="preserve">1,850,000</w:t>
      </w:r>
    </w:p>
    <w:p>
      <w:pPr>
        <w:pStyle w:val="BodyText"/>
      </w:pPr>
      <w:r>
        <w:t xml:space="preserve">39.4%</w:t>
      </w:r>
    </w:p>
    <w:p>
      <w:pPr>
        <w:pStyle w:val="BodyText"/>
      </w:pPr>
      <w:r>
        <w:t xml:space="preserve">+24%</w:t>
      </w:r>
    </w:p>
    <w:p>
      <w:pPr>
        <w:pStyle w:val="BodyText"/>
      </w:pPr>
      <w:r>
        <w:t xml:space="preserve">Maintenance Contracts (Commercial)</w:t>
      </w:r>
    </w:p>
    <w:p>
      <w:pPr>
        <w:pStyle w:val="BodyText"/>
      </w:pPr>
      <w:r>
        <w:t xml:space="preserve">1,520,000</w:t>
      </w:r>
    </w:p>
    <w:p>
      <w:pPr>
        <w:pStyle w:val="BodyText"/>
      </w:pPr>
      <w:r>
        <w:t xml:space="preserve">% of Total Sales</w:t>
      </w:r>
    </w:p>
    <w:p>
      <w:pPr>
        <w:pStyle w:val="BodyText"/>
      </w:pPr>
      <w:r>
        <w:t xml:space="preserve">YoY Change</w:t>
      </w:r>
    </w:p>
    <w:p>
      <w:pPr>
        <w:pStyle w:val="BodyText"/>
      </w:pPr>
      <w:r>
        <w:t xml:space="preserve">New Installation (Residential)</w:t>
      </w:r>
    </w:p>
    <w:p>
      <w:pPr>
        <w:pStyle w:val="BodyText"/>
      </w:pPr>
      <w:r>
        <w:t xml:space="preserve">1,850,000</w:t>
      </w:r>
    </w:p>
    <w:p>
      <w:pPr>
        <w:pStyle w:val="BodyText"/>
      </w:pPr>
      <w:r>
        <w:t xml:space="preserve">39.4%</w:t>
      </w:r>
    </w:p>
    <w:p>
      <w:pPr>
        <w:pStyle w:val="BodyText"/>
      </w:pPr>
      <w:r>
        <w:t xml:space="preserve">+24%</w:t>
      </w:r>
    </w:p>
    <w:p>
      <w:pPr>
        <w:pStyle w:val="BodyText"/>
      </w:pPr>
      <w:r>
        <w:t xml:space="preserve">Maintenance Contracts (Commercial)</w:t>
      </w:r>
    </w:p>
    <w:p>
      <w:pPr>
        <w:pStyle w:val="BodyText"/>
      </w:pPr>
      <w:r>
        <w:t xml:space="preserve">1,520,000</w:t>
      </w:r>
    </w:p>
    <w:p>
      <w:pPr>
        <w:pStyle w:val="BodyText"/>
      </w:pPr>
      <w:r>
        <w:t xml:space="preserve">% of Total Sales</w:t>
      </w:r>
    </w:p>
    <w:p>
      <w:pPr>
        <w:pStyle w:val="BodyText"/>
      </w:pPr>
      <w:r>
        <w:t xml:space="preserve">YoY Change</w:t>
      </w:r>
    </w:p>
    <w:p>
      <w:pPr>
        <w:pStyle w:val="BodyText"/>
      </w:pPr>
      <w:r>
        <w:t xml:space="preserve">New Installation (Residential)</w:t>
      </w:r>
    </w:p>
    <w:p>
      <w:pPr>
        <w:pStyle w:val="BodyText"/>
      </w:pPr>
      <w:r>
        <w:t xml:space="preserve">1,850,000</w:t>
      </w:r>
    </w:p>
    <w:p>
      <w:pPr>
        <w:pStyle w:val="BodyText"/>
      </w:pPr>
      <w:r>
        <w:t xml:space="preserve">39.4%</w:t>
      </w:r>
    </w:p>
    <w:p>
      <w:pPr>
        <w:pStyle w:val="BodyText"/>
      </w:pPr>
      <w:r>
        <w:t xml:space="preserve">+24%</w:t>
      </w:r>
    </w:p>
    <w:p>
      <w:pPr>
        <w:pStyle w:val="BodyText"/>
      </w:pPr>
      <w:r>
        <w:t xml:space="preserve">Maintenance Contracts (Commercial)</w:t>
      </w:r>
    </w:p>
    <w:p>
      <w:pPr>
        <w:pStyle w:val="BodyText"/>
      </w:pPr>
      <w:r>
        <w:t xml:space="preserve">% of Total Sales</w:t>
      </w:r>
    </w:p>
    <w:p>
      <w:pPr>
        <w:pStyle w:val="BodyText"/>
      </w:pPr>
      <w:r>
        <w:t xml:space="preserve">YoY Change</w:t>
      </w:r>
    </w:p>
    <w:p>
      <w:pPr>
        <w:pStyle w:val="BodyText"/>
      </w:pPr>
      <w:r>
        <w:t xml:space="preserve">New Installation (Residential)</w:t>
      </w:r>
    </w:p>
    <w:p>
      <w:pPr>
        <w:pStyle w:val="BodyText"/>
      </w:pPr>
      <w:r>
        <w:t xml:space="preserve">1,850,000</w:t>
      </w:r>
    </w:p>
    <w:p>
      <w:pPr>
        <w:pStyle w:val="BodyText"/>
      </w:pPr>
      <w:r>
        <w:t xml:space="preserve">39.4%</w:t>
      </w:r>
    </w:p>
    <w:p>
      <w:pPr>
        <w:pStyle w:val="BodyText"/>
      </w:pPr>
      <w:r>
        <w:t xml:space="preserve">+24%</w:t>
      </w:r>
    </w:p>
    <w:p>
      <w:pPr>
        <w:pStyle w:val="BodyText"/>
      </w:pPr>
      <w:r>
        <w:t xml:space="preserve">Maintenance Contracts (Commercial)</w:t>
      </w:r>
    </w:p>
    <w:p>
      <w:pPr>
        <w:pStyle w:val="BodyText"/>
      </w:pPr>
      <w:r>
        <w:t xml:space="preserve">1,520,000</w:t>
      </w:r>
    </w:p>
    <w:p>
      <w:pPr>
        <w:pStyle w:val="BodyText"/>
      </w:pPr>
      <w:r>
        <w:t xml:space="preserve">32.3%</w:t>
      </w:r>
    </w:p>
    <w:p>
      <w:pPr>
        <w:pStyle w:val="BodyText"/>
      </w:pPr>
      <w:r>
        <w:t xml:space="preserve">+18%</w:t>
      </w:r>
    </w:p>
    <w:p>
      <w:pPr>
        <w:pStyle w:val="BodyText"/>
      </w:pPr>
      <w:r>
        <w:t xml:space="preserve">Emergency Repairs</w:t>
      </w:r>
    </w:p>
    <w:p>
      <w:pPr>
        <w:pStyle w:val="BodyText"/>
      </w:pPr>
      <w:r>
        <w:t xml:space="preserve">850,000</w:t>
      </w:r>
    </w:p>
    <w:p>
      <w:pPr>
        <w:pStyle w:val="BodyText"/>
      </w:pPr>
      <w:r>
        <w:t xml:space="preserve">18.1%</w:t>
      </w:r>
    </w:p>
    <w:p>
      <w:pPr>
        <w:pStyle w:val="BodyText"/>
      </w:pPr>
      <w:r>
        <w:t xml:space="preserve">+32%</w:t>
      </w:r>
    </w:p>
    <w:p>
      <w:pPr>
        <w:pStyle w:val="BodyText"/>
      </w:pPr>
      <w:r>
        <w:t xml:space="preserve">Duct Cleaning &amp; Drain Services</w:t>
      </w:r>
    </w:p>
    <w:p>
      <w:pPr>
        <w:pStyle w:val="BodyText"/>
      </w:pPr>
      <w:r>
        <w:t xml:space="preserve">480,000</w:t>
      </w:r>
    </w:p>
    <w:p>
      <w:pPr>
        <w:pStyle w:val="BodyText"/>
      </w:pPr>
      <w:r>
        <w:t xml:space="preserve">10.2%</w:t>
      </w:r>
    </w:p>
    <w:p>
      <w:pPr>
        <w:pStyle w:val="BodyText"/>
      </w:pPr>
      <w:r>
        <w:t xml:space="preserve">+15%</w:t>
      </w:r>
    </w:p>
    <w:p>
      <w:pPr>
        <w:pStyle w:val="BodyText"/>
      </w:pPr>
      <w:r>
        <w:rPr>
          <w:bCs/>
          <w:b/>
        </w:rPr>
        <w:t xml:space="preserve">Total</w:t>
      </w:r>
    </w:p>
    <w:p>
      <w:pPr>
        <w:pStyle w:val="BodyText"/>
      </w:pPr>
      <w:r>
        <w:rPr>
          <w:bCs/>
          <w:b/>
        </w:rPr>
        <w:t xml:space="preserve">4,700,000</w:t>
      </w:r>
    </w:p>
    <w:p>
      <w:pPr>
        <w:pStyle w:val="BodyText"/>
      </w:pPr>
      <w:r>
        <w:rPr>
          <w:bCs/>
          <w:b/>
        </w:rPr>
        <w:t xml:space="preserve">100%</w:t>
      </w:r>
    </w:p>
    <w:p>
      <w:pPr>
        <w:pStyle w:val="BodyText"/>
      </w:pPr>
      <w:r>
        <w:rPr>
          <w:bCs/>
          <w:b/>
        </w:rPr>
        <w:t xml:space="preserve">+18%</w:t>
      </w:r>
    </w:p>
    <w:p>
      <w:pPr>
        <w:pStyle w:val="BodyText"/>
      </w:pPr>
      <w:r>
        <w:t xml:space="preserve">The data reveals that new residential installations represent our largest revenue stream, directly responding to Riyadh's housing boom. Notably, commercial maintenance contracts grew by 18% as major developers like Al Rajhi Bank and Kingdom Holding Company secured multi-year agreements with our</w:t>
      </w:r>
      <w:r>
        <w:t xml:space="preserve"> </w:t>
      </w:r>
      <w:r>
        <w:rPr>
          <w:bCs/>
          <w:b/>
        </w:rPr>
        <w:t xml:space="preserve">Plumber</w:t>
      </w:r>
      <w:r>
        <w:t xml:space="preserve"> </w:t>
      </w:r>
      <w:r>
        <w:t xml:space="preserve">team.</w:t>
      </w:r>
    </w:p>
    <w:bookmarkEnd w:id="22"/>
    <w:bookmarkStart w:id="23" w:name="iv.-customer-feedback-service-quality"/>
    <w:p>
      <w:pPr>
        <w:pStyle w:val="Heading2"/>
      </w:pPr>
      <w:r>
        <w:t xml:space="preserve">IV. Customer Feedback &amp; Service Quality</w:t>
      </w:r>
    </w:p>
    <w:p>
      <w:pPr>
        <w:pStyle w:val="FirstParagraph"/>
      </w:pPr>
      <w:r>
        <w:t xml:space="preserve">Customer satisfaction scores reached an industry-leading 4.8/5.0 (based on 1,200 post-service surveys), with these key insights from</w:t>
      </w:r>
      <w:r>
        <w:t xml:space="preserve"> </w:t>
      </w:r>
      <w:r>
        <w:rPr>
          <w:bCs/>
          <w:b/>
        </w:rPr>
        <w:t xml:space="preserve">Saudi Arabia Riyadh</w:t>
      </w:r>
      <w:r>
        <w:t xml:space="preserve"> </w:t>
      </w:r>
      <w:r>
        <w:t xml:space="preserve">clients:</w:t>
      </w:r>
    </w:p>
    <w:p>
      <w:pPr>
        <w:pStyle w:val="BlockText"/>
      </w:pPr>
      <w:r>
        <w:t xml:space="preserve">"The team resolved our bathroom leak within 90 minutes during Ramadan – their speed and professionalism exceeded expectations." - Abdullah Al-Saud, Diplomatic Quarter Resident</w:t>
      </w:r>
    </w:p>
    <w:p>
      <w:pPr>
        <w:pStyle w:val="BlockText"/>
      </w:pPr>
      <w:r>
        <w:t xml:space="preserve">"As a commercial property manager, I require vendors who understand Riyadh's infrastructure challenges. Our annual maintenance contract with this company has reduced plumbing incidents by 65%." - Fatima Al-Harbi, Jeddah-based Property Group (Riyadh Portfolio)</w:t>
      </w:r>
    </w:p>
    <w:p>
      <w:pPr>
        <w:pStyle w:val="FirstParagraph"/>
      </w:pPr>
      <w:r>
        <w:t xml:space="preserve">Our Q3 focus on certified technicians trained in</w:t>
      </w:r>
      <w:r>
        <w:t xml:space="preserve"> </w:t>
      </w:r>
      <w:r>
        <w:rPr>
          <w:bCs/>
          <w:b/>
        </w:rPr>
        <w:t xml:space="preserve">Saudi Arabia Riyadh</w:t>
      </w:r>
      <w:r>
        <w:t xml:space="preserve">'s specific water quality challenges (high mineral content) contributed to a 40% reduction in repeat service calls compared to Q2.</w:t>
      </w:r>
    </w:p>
    <w:bookmarkEnd w:id="23"/>
    <w:bookmarkStart w:id="24" w:name="v.-key-challenges-strategic-responses"/>
    <w:p>
      <w:pPr>
        <w:pStyle w:val="Heading2"/>
      </w:pPr>
      <w:r>
        <w:t xml:space="preserve">V. Key Challenges &amp; Strategic Responses</w:t>
      </w:r>
    </w:p>
    <w:p>
      <w:pPr>
        <w:pStyle w:val="FirstParagraph"/>
      </w:pPr>
      <w:r>
        <w:t xml:space="preserve">Operating as the premier</w:t>
      </w:r>
      <w:r>
        <w:t xml:space="preserve"> </w:t>
      </w:r>
      <w:r>
        <w:rPr>
          <w:bCs/>
          <w:b/>
        </w:rPr>
        <w:t xml:space="preserve">Plumber</w:t>
      </w:r>
      <w:r>
        <w:t xml:space="preserve"> </w:t>
      </w:r>
      <w:r>
        <w:t xml:space="preserve">service provider in Riyadh requires navigating unique market dynamics: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Extreme Climate:</w:t>
      </w:r>
      <w:r>
        <w:t xml:space="preserve"> </w:t>
      </w:r>
      <w:r>
        <w:t xml:space="preserve">High temperatures (average 41°C in September) required 30% increase in fleet maintenance. Solution: Partnered with local automotive providers for AC-optimized vehicles.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New Saudi Building Code (SBC) updates necessitated technician re-certification. Solution: Completed all 280 staff certifications ahead of deadline (Q1 2024).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Competition Pressure:</w:t>
      </w:r>
      <w:r>
        <w:t xml:space="preserve"> </w:t>
      </w:r>
      <w:r>
        <w:t xml:space="preserve">35% market share held by unlicensed operators. Solution: Launched 'Riyadh Plumbing Guarantee' with 90-day warranty on all installations.</w:t>
      </w:r>
    </w:p>
    <w:bookmarkEnd w:id="24"/>
    <w:bookmarkStart w:id="25" w:name="vi.-q4-sales-strategy-market-expansion"/>
    <w:p>
      <w:pPr>
        <w:pStyle w:val="Heading2"/>
      </w:pPr>
      <w:r>
        <w:t xml:space="preserve">VI. Q4 Sales Strategy &amp; Market Expansion</w:t>
      </w:r>
    </w:p>
    <w:p>
      <w:pPr>
        <w:pStyle w:val="FirstParagraph"/>
      </w:pPr>
      <w:r>
        <w:t xml:space="preserve">Building on Q3 success, we will implement these Riyadh-specific initiatives: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Premium Ramadan Service Package:</w:t>
      </w:r>
      <w:r>
        <w:t xml:space="preserve"> </w:t>
      </w:r>
      <w:r>
        <w:t xml:space="preserve">Offering 24/7 emergency response with halal-certified rest stops for technicians (launching October 15)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Smart Plumbing Solutions:</w:t>
      </w:r>
      <w:r>
        <w:t xml:space="preserve"> </w:t>
      </w:r>
      <w:r>
        <w:t xml:space="preserve">Introducing IoT-enabled leak detection systems for high-end Riyadh residences (target: 300 installations by December)</w:t>
      </w:r>
    </w:p>
    <w:bookmarkEnd w:id="25"/>
    <w:bookmarkStart w:id="26" w:name="vii.-conclusion-future-outlook"/>
    <w:p>
      <w:pPr>
        <w:pStyle w:val="Heading2"/>
      </w:pPr>
      <w:r>
        <w:t xml:space="preserve">VII. Conclusion &amp; Future Outlook</w:t>
      </w:r>
    </w:p>
    <w:p>
      <w:pPr>
        <w:pStyle w:val="FirstParagraph"/>
      </w:pPr>
      <w:r>
        <w:t xml:space="preserve">This Sales Report confirms that our strategic focus on delivering exceptional plumbing services within</w:t>
      </w:r>
      <w:r>
        <w:t xml:space="preserve"> </w:t>
      </w:r>
      <w:r>
        <w:rPr>
          <w:bCs/>
          <w:b/>
        </w:rPr>
        <w:t xml:space="preserve">Saudi Arabia Riyadh</w:t>
      </w:r>
      <w:r>
        <w:t xml:space="preserve"> </w:t>
      </w:r>
      <w:r>
        <w:t xml:space="preserve">has positioned us for sustained market leadership. The 18% YoY growth demonstrates strong alignment with Riyadh's development trajectory under Vision 2030. As the premier</w:t>
      </w:r>
      <w:r>
        <w:t xml:space="preserve"> </w:t>
      </w:r>
      <w:r>
        <w:rPr>
          <w:bCs/>
          <w:b/>
        </w:rPr>
        <w:t xml:space="preserve">Plumber</w:t>
      </w:r>
      <w:r>
        <w:t xml:space="preserve"> </w:t>
      </w:r>
      <w:r>
        <w:t xml:space="preserve">service provider in the capital, we project Q4 revenue to exceed SAR 5.2 million through targeted commercial contracts and Ramadan-focused service bundles.</w:t>
      </w:r>
    </w:p>
    <w:p>
      <w:pPr>
        <w:pStyle w:val="BodyText"/>
      </w:pPr>
      <w:r>
        <w:t xml:space="preserve">Our success hinges on continued investment in Riyadh-specific expertise – from understanding local building materials to navigating municipal permit processes. Moving forward, we recommend allocating 15% of annual revenue toward specialized training for our technicians on emerging challenges like water conservation technologies and sustainable plumbing practices. This commitment ensures that our business remains the trusted</w:t>
      </w:r>
      <w:r>
        <w:t xml:space="preserve"> </w:t>
      </w:r>
      <w:r>
        <w:rPr>
          <w:bCs/>
          <w:b/>
        </w:rPr>
        <w:t xml:space="preserve">Plumber</w:t>
      </w:r>
      <w:r>
        <w:t xml:space="preserve"> </w:t>
      </w:r>
      <w:r>
        <w:t xml:space="preserve">partner for every home and enterprise across Riyadh, Saudi Arabia.</w:t>
      </w:r>
    </w:p>
    <w:p>
      <w:pPr>
        <w:pStyle w:val="BodyText"/>
      </w:pPr>
      <w:r>
        <w:rPr>
          <w:iCs/>
          <w:i/>
        </w:rPr>
        <w:t xml:space="preserve">This Sales Report represents a strategic asset for growth in the Kingdom's most dynamic market. By prioritizing Riyadh's unique needs, we transform plumbing services from a commodity into a premium experience – driving revenue while supporting Saudi Arabia's infrastructure evolution.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Plumbing Services in Riyadh, Saudi Arabia</dc:title>
  <dc:creator/>
  <dc:language>en</dc:language>
  <cp:keywords/>
  <dcterms:created xsi:type="dcterms:W3CDTF">2026-07-21T04:11:17Z</dcterms:created>
  <dcterms:modified xsi:type="dcterms:W3CDTF">2026-07-21T04:11:17Z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