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28" w:name="X10970fe20327ad2150959aacce3b0b492e241e9"/>
    <w:p>
      <w:pPr>
        <w:pStyle w:val="Heading1"/>
      </w:pPr>
      <w:r>
        <w:t xml:space="preserve">Comprehensive Plumbing Sales Performance Report: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 2023)</w:t>
      </w:r>
      <w:r>
        <w:br/>
      </w:r>
      <w:r>
        <w:rPr>
          <w:bCs/>
          <w:b/>
        </w:rPr>
        <w:t xml:space="preserve">Reporting Entity:</w:t>
      </w:r>
      <w:r>
        <w:t xml:space="preserve"> </w:t>
      </w:r>
      <w:r>
        <w:t xml:space="preserve">Emirates Plumbing Solutions (EPS), Dubai Branch</w:t>
      </w:r>
    </w:p>
    <w:bookmarkStart w:id="20" w:name="i.-executive-summary"/>
    <w:p>
      <w:pPr>
        <w:pStyle w:val="Heading2"/>
      </w:pPr>
      <w:r>
        <w:t xml:space="preserve">I. Executive Summary</w:t>
      </w:r>
    </w:p>
    <w:p>
      <w:pPr>
        <w:pStyle w:val="FirstParagraph"/>
      </w:pPr>
      <w:r>
        <w:t xml:space="preserve">This Sales Report details the performance of our plumbing services across the United Arab Emirates Dubai market during Q3 2023. The Dubai plumbing sector demonstrated resilient growth despite regional economic fluctuations, with EPS achieving a remarkable 18% year-over-year sales increase. Our strategic focus on high-value residential and commercial service packages positioned us as a leading</w:t>
      </w:r>
      <w:r>
        <w:t xml:space="preserve"> </w:t>
      </w:r>
      <w:r>
        <w:rPr>
          <w:bCs/>
          <w:b/>
        </w:rPr>
        <w:t xml:space="preserve">Plumber</w:t>
      </w:r>
      <w:r>
        <w:t xml:space="preserve"> </w:t>
      </w:r>
      <w:r>
        <w:t xml:space="preserve">provider in the</w:t>
      </w:r>
      <w:r>
        <w:t xml:space="preserve"> </w:t>
      </w:r>
      <w:r>
        <w:rPr>
          <w:bCs/>
          <w:b/>
        </w:rPr>
        <w:t xml:space="preserve">United Arab Emirates Dubai</w:t>
      </w:r>
      <w:r>
        <w:t xml:space="preserve"> </w:t>
      </w:r>
      <w:r>
        <w:t xml:space="preserve">landscape. This report outlines key achievements, market insights, and actionable growth initiatives for stakeholders.</w:t>
      </w:r>
    </w:p>
    <w:bookmarkEnd w:id="20"/>
    <w:bookmarkStart w:id="21" w:name="X0197ad60b7b2b388f851b298ae3ad8880d8971d"/>
    <w:p>
      <w:pPr>
        <w:pStyle w:val="Heading2"/>
      </w:pPr>
      <w:r>
        <w:t xml:space="preserve">II. Market Context: Plumbing Industry in Dubai, UAE</w:t>
      </w:r>
    </w:p>
    <w:p>
      <w:pPr>
        <w:pStyle w:val="FirstParagraph"/>
      </w:pPr>
      <w:r>
        <w:t xml:space="preserve">The plumbing industry in Dubai has experienced accelerated growth due to continuous urban development under Vision 2030 initiatives. With over 15 million residents and 4.5 million foreign workers, the demand for reliable plumbing services remains exceptionally high. The UAE government's stringent building codes (e.g., Dubai Municipality Regulation No. 27 of 2019) have elevated service standards, creating opportunities for certified</w:t>
      </w:r>
      <w:r>
        <w:t xml:space="preserve"> </w:t>
      </w:r>
      <w:r>
        <w:rPr>
          <w:bCs/>
          <w:b/>
        </w:rPr>
        <w:t xml:space="preserve">Plumber</w:t>
      </w:r>
      <w:r>
        <w:t xml:space="preserve"> </w:t>
      </w:r>
      <w:r>
        <w:t xml:space="preserve">businesses like ours. In Q3 2023, the Dubai plumbing market expanded by 14.7% year-on-year (source: Dubai Statistics Center), driven by villa construction in new communities (Discovery Gardens, Al Furjan) and commercial refurbishment projects across business districts (DIFC, Downtown Dubai).</w:t>
      </w:r>
    </w:p>
    <w:bookmarkEnd w:id="21"/>
    <w:bookmarkStart w:id="22" w:name="iii.-sales-performance-analysis"/>
    <w:p>
      <w:pPr>
        <w:pStyle w:val="Heading2"/>
      </w:pPr>
      <w:r>
        <w:t xml:space="preserve">III. Sales Performance Analysis</w:t>
      </w:r>
    </w:p>
    <w:p>
      <w:pPr>
        <w:pStyle w:val="FirstParagraph"/>
      </w:pPr>
      <w:r>
        <w:rPr>
          <w:bCs/>
          <w:b/>
        </w:rPr>
        <w:t xml:space="preserve">Q3 2023 Overall Sales:</w:t>
      </w:r>
      <w:r>
        <w:t xml:space="preserve"> </w:t>
      </w:r>
      <w:r>
        <w:t xml:space="preserve">AED 4.87 million (vs. AED 4.13 million in Q3 2022) – an 18% growth surge.</w:t>
      </w:r>
    </w:p>
    <w:p>
      <w:pPr>
        <w:pStyle w:val="BodyText"/>
      </w:pPr>
      <w:r>
        <w:t xml:space="preserve">Service Category</w:t>
      </w:r>
    </w:p>
    <w:p>
      <w:pPr>
        <w:pStyle w:val="BodyText"/>
      </w:pPr>
      <w:r>
        <w:t xml:space="preserve">Q3 2023 Sales (AED)</w:t>
      </w:r>
    </w:p>
    <w:p>
      <w:pPr>
        <w:pStyle w:val="BodyText"/>
      </w:pPr>
      <w:r>
        <w:t xml:space="preserve">% of Total Revenue</w:t>
      </w:r>
    </w:p>
    <w:p>
      <w:pPr>
        <w:pStyle w:val="BodyText"/>
      </w:pPr>
      <w:r>
        <w:t xml:space="preserve">YoY Growth</w:t>
      </w:r>
    </w:p>
    <w:p>
      <w:pPr>
        <w:pStyle w:val="BodyText"/>
      </w:pPr>
      <w:r>
        <w:t xml:space="preserve">Residential Plumbing Repairs</w:t>
      </w:r>
    </w:p>
    <w:p>
      <w:pPr>
        <w:pStyle w:val="BodyText"/>
      </w:pPr>
      <w:r>
        <w:t xml:space="preserve">2,150,000</w:t>
      </w:r>
    </w:p>
    <w:p>
      <w:pPr>
        <w:pStyle w:val="BodyText"/>
      </w:pPr>
      <w:r>
        <w:t xml:space="preserve">44.2%</w:t>
      </w:r>
    </w:p>
    <w:p>
      <w:pPr>
        <w:pStyle w:val="BodyText"/>
      </w:pPr>
      <w:r>
        <w:t xml:space="preserve">+15.3%</w:t>
      </w:r>
    </w:p>
    <w:p>
      <w:pPr>
        <w:pStyle w:val="BodyText"/>
      </w:pPr>
      <w:r>
        <w:t xml:space="preserve">New Construction Installations</w:t>
      </w:r>
    </w:p>
    <w:p>
      <w:pPr>
        <w:pStyle w:val="BodyText"/>
      </w:pPr>
      <w:r>
        <w:t xml:space="preserve">1,890,000</w:t>
      </w:r>
    </w:p>
    <w:p>
      <w:pPr>
        <w:pStyle w:val="BodyText"/>
      </w:pPr>
      <w:r>
        <w:t xml:space="preserve">38.8%</w:t>
      </w:r>
    </w:p>
    <w:p>
      <w:pPr>
        <w:pStyle w:val="BodyText"/>
      </w:pPr>
      <w:r>
        <w:t xml:space="preserve">+22.1%</w:t>
      </w:r>
    </w:p>
    <w:p>
      <w:pPr>
        <w:pStyle w:val="BodyText"/>
      </w:pPr>
      <w:r>
        <w:t xml:space="preserve">Commercial Maintenance Contracts</w:t>
      </w:r>
    </w:p>
    <w:p>
      <w:pPr>
        <w:pStyle w:val="BodyText"/>
      </w:pPr>
      <w:r>
        <w:t xml:space="preserve">655,000</w:t>
      </w:r>
    </w:p>
    <w:p>
      <w:pPr>
        <w:pStyle w:val="BodyText"/>
      </w:pPr>
      <w:r>
        <w:t xml:space="preserve">13.4%</w:t>
      </w:r>
    </w:p>
    <w:p>
      <w:pPr>
        <w:pStyle w:val="BodyText"/>
      </w:pPr>
      <w:r>
        <w:t xml:space="preserve">+9.7%</w:t>
      </w:r>
    </w:p>
    <w:p>
      <w:pPr>
        <w:pStyle w:val="BodyText"/>
      </w:pPr>
      <w:r>
        <w:rPr>
          <w:bCs/>
          <w:b/>
        </w:rPr>
        <w:t xml:space="preserve">Total</w:t>
      </w:r>
    </w:p>
    <w:p>
      <w:pPr>
        <w:pStyle w:val="BodyText"/>
      </w:pPr>
      <w:r>
        <w:rPr>
          <w:bCs/>
          <w:b/>
        </w:rPr>
        <w:t xml:space="preserve">4,870,500</w:t>
      </w:r>
    </w:p>
    <w:p>
      <w:pPr>
        <w:pStyle w:val="BodyText"/>
      </w:pPr>
      <w:r>
        <w:rPr>
          <w:bCs/>
          <w:b/>
        </w:rPr>
        <w:t xml:space="preserve">100%</w:t>
      </w:r>
    </w:p>
    <w:p>
      <w:pPr>
        <w:pStyle w:val="BodyText"/>
      </w:pPr>
      <w:r>
        <w:rPr>
          <w:bCs/>
          <w:b/>
        </w:rPr>
        <w:t xml:space="preserve">+18.0%</w:t>
      </w:r>
    </w:p>
    <w:p>
      <w:pPr>
        <w:pStyle w:val="BodyText"/>
      </w:pPr>
      <w:r>
        <w:t xml:space="preserve">The surge in commercial contracts (notably with luxury hotel chains like Jumeirah Group) and residential emergency repairs during Dubai's summer heatwave were primary growth drivers. Our strategic partnership with Nakheel Properties for villa installations contributed AED 1.2M to new construction sales.</w:t>
      </w:r>
    </w:p>
    <w:bookmarkEnd w:id="22"/>
    <w:bookmarkStart w:id="23" w:name="X9a6420c02131b4cae8b74be8bc83fe7b32037b5"/>
    <w:p>
      <w:pPr>
        <w:pStyle w:val="Heading2"/>
      </w:pPr>
      <w:r>
        <w:t xml:space="preserve">IV. Customer Segmentation &amp; Market Trends in Dubai</w:t>
      </w:r>
    </w:p>
    <w:p>
      <w:pPr>
        <w:pStyle w:val="FirstParagraph"/>
      </w:pPr>
      <w:r>
        <w:rPr>
          <w:bCs/>
          <w:b/>
        </w:rPr>
        <w:t xml:space="preserve">Residential Segment (65% of Customers):</w:t>
      </w:r>
      <w:r>
        <w:t xml:space="preserve"> </w:t>
      </w:r>
      <w:r>
        <w:t xml:space="preserve">High demand for urgent repairs due to extreme temperatures (avg. 43°C in July) causing pipe bursts. Premium clients now prioritize "Smart Plumbing" solutions – leak detection systems integrated with home automation (e.g., Alexa/Google Home). EPS captured 28% market share in this segment through our AED 99 emergency service package.</w:t>
      </w:r>
    </w:p>
    <w:p>
      <w:pPr>
        <w:pStyle w:val="BodyText"/>
      </w:pPr>
      <w:r>
        <w:rPr>
          <w:bCs/>
          <w:b/>
        </w:rPr>
        <w:t xml:space="preserve">Commercial Segment (30% of Customers):</w:t>
      </w:r>
      <w:r>
        <w:t xml:space="preserve"> </w:t>
      </w:r>
      <w:r>
        <w:t xml:space="preserve">Rising demand from Dubai International Financial Centre (DIFC) tenants and hospitality sector for preventative maintenance. We secured a 5-year contract with Rove Hotels Dubai covering all properties, representing AED 280,000 in recurring revenue.</w:t>
      </w:r>
    </w:p>
    <w:p>
      <w:pPr>
        <w:pStyle w:val="BodyText"/>
      </w:pPr>
      <w:r>
        <w:rPr>
          <w:bCs/>
          <w:b/>
        </w:rPr>
        <w:t xml:space="preserve">Government &amp; Infrastructure (5% of Customers):</w:t>
      </w:r>
      <w:r>
        <w:t xml:space="preserve"> </w:t>
      </w:r>
      <w:r>
        <w:t xml:space="preserve">Increased tenders from Dubai Electricity and Water Authority (DEWA) for municipal pipeline upgrades. EPS submitted a bid for the Al Quoz water network project valued at AED 1.8M, though pending final approval.</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the Dubai market stems from three pillars:</w:t>
      </w:r>
    </w:p>
    <w:p>
      <w:pPr>
        <w:numPr>
          <w:ilvl w:val="0"/>
          <w:numId w:val="1001"/>
        </w:numPr>
        <w:pStyle w:val="Compact"/>
      </w:pPr>
      <w:r>
        <w:rPr>
          <w:bCs/>
          <w:b/>
        </w:rPr>
        <w:t xml:space="preserve">Dubai-Centric Compliance:</w:t>
      </w:r>
      <w:r>
        <w:t xml:space="preserve"> </w:t>
      </w:r>
      <w:r>
        <w:t xml:space="preserve">All our certified technicians hold UAE Ministry of Human Resources &amp; Emiratisation (MOHRE) licenses and adhere to Dubai Municipality’s plumbing standards. This eliminated compliance-related service delays.</w:t>
      </w:r>
    </w:p>
    <w:p>
      <w:pPr>
        <w:numPr>
          <w:ilvl w:val="0"/>
          <w:numId w:val="1001"/>
        </w:numPr>
        <w:pStyle w:val="Compact"/>
      </w:pPr>
      <w:r>
        <w:rPr>
          <w:bCs/>
          <w:b/>
        </w:rPr>
        <w:t xml:space="preserve">Technology Integration:</w:t>
      </w:r>
      <w:r>
        <w:t xml:space="preserve"> </w:t>
      </w:r>
      <w:r>
        <w:t xml:space="preserve">The "DubaiPlumb" mobile app (launched Q1 2023) allows real-time job tracking, digital invoicing compliant with UAE VAT regulations, and AI-powered leak diagnosis – adopted by 68% of customers.</w:t>
      </w:r>
    </w:p>
    <w:p>
      <w:pPr>
        <w:numPr>
          <w:ilvl w:val="0"/>
          <w:numId w:val="1001"/>
        </w:numPr>
        <w:pStyle w:val="Compact"/>
      </w:pPr>
      <w:r>
        <w:rPr>
          <w:bCs/>
          <w:b/>
        </w:rPr>
        <w:t xml:space="preserve">Localized Customer Service:</w:t>
      </w:r>
      <w:r>
        <w:t xml:space="preserve"> </w:t>
      </w:r>
      <w:r>
        <w:t xml:space="preserve">Multilingual support (Arabic, English, Hindi, Urdu) for Dubai’s diverse expat population. We introduced Ramadan-specific service hours to accommodate customer schedules during the holy month.</w:t>
      </w:r>
    </w:p>
    <w:bookmarkEnd w:id="24"/>
    <w:bookmarkStart w:id="25" w:name="Xe49508027e251b3ec290398be2d2fceb9f0a641"/>
    <w:p>
      <w:pPr>
        <w:pStyle w:val="Heading2"/>
      </w:pPr>
      <w:r>
        <w:t xml:space="preserve">VI. Challenges in the United Arab Emirates Dubai Market</w:t>
      </w:r>
    </w:p>
    <w:p>
      <w:pPr>
        <w:pStyle w:val="FirstParagraph"/>
      </w:pPr>
      <w:r>
        <w:t xml:space="preserve">Despite growth, we navigated significant challenges:</w:t>
      </w:r>
    </w:p>
    <w:p>
      <w:pPr>
        <w:numPr>
          <w:ilvl w:val="0"/>
          <w:numId w:val="1002"/>
        </w:numPr>
        <w:pStyle w:val="Compact"/>
      </w:pPr>
      <w:r>
        <w:rPr>
          <w:bCs/>
          <w:b/>
        </w:rPr>
        <w:t xml:space="preserve">Seasonal Demand Peaks:</w:t>
      </w:r>
      <w:r>
        <w:t xml:space="preserve"> </w:t>
      </w:r>
      <w:r>
        <w:t xml:space="preserve">Summer (May-September) caused 40% higher service requests, straining technician availability. Solution: Hired 12 additional certified technicians in Q2 for peak season.</w:t>
      </w:r>
    </w:p>
    <w:p>
      <w:pPr>
        <w:numPr>
          <w:ilvl w:val="0"/>
          <w:numId w:val="1002"/>
        </w:numPr>
        <w:pStyle w:val="Compact"/>
      </w:pPr>
      <w:r>
        <w:rPr>
          <w:bCs/>
          <w:b/>
        </w:rPr>
        <w:t xml:space="preserve">Competition from Unlicensed Operators:</w:t>
      </w:r>
      <w:r>
        <w:t xml:space="preserve"> </w:t>
      </w:r>
      <w:r>
        <w:t xml:space="preserve">Informal "plumbers" charging 30% below market rates. Mitigation: Launched educational campaigns on Dubai Municipality's license verification portal and emphasized our insurance coverage (AED 5M liability).</w:t>
      </w:r>
    </w:p>
    <w:p>
      <w:pPr>
        <w:numPr>
          <w:ilvl w:val="0"/>
          <w:numId w:val="1002"/>
        </w:numPr>
        <w:pStyle w:val="Compact"/>
      </w:pPr>
      <w:r>
        <w:rPr>
          <w:bCs/>
          <w:b/>
        </w:rPr>
        <w:t xml:space="preserve">Rising Material Costs:</w:t>
      </w:r>
      <w:r>
        <w:t xml:space="preserve"> </w:t>
      </w:r>
      <w:r>
        <w:t xml:space="preserve">Copper price volatility impacted installation margins. Countermeasure: Secured bulk contracts with UAE-based suppliers (Al Ghurair Metals) to stabilize costs by 12%.</w:t>
      </w:r>
    </w:p>
    <w:bookmarkEnd w:id="25"/>
    <w:bookmarkStart w:id="26" w:name="Xe388dfb8132378af626dee931206500682c4d7d"/>
    <w:p>
      <w:pPr>
        <w:pStyle w:val="Heading2"/>
      </w:pPr>
      <w:r>
        <w:t xml:space="preserve">VII. Future Outlook &amp; Strategic Recommendations</w:t>
      </w:r>
    </w:p>
    <w:p>
      <w:pPr>
        <w:pStyle w:val="FirstParagraph"/>
      </w:pPr>
      <w:r>
        <w:t xml:space="preserve">For Q4 2023 and beyond, Dubai's plumbing market shows strong potential:</w:t>
      </w:r>
    </w:p>
    <w:p>
      <w:pPr>
        <w:numPr>
          <w:ilvl w:val="0"/>
          <w:numId w:val="1003"/>
        </w:numPr>
        <w:pStyle w:val="Compact"/>
      </w:pPr>
      <w:r>
        <w:rPr>
          <w:bCs/>
          <w:b/>
        </w:rPr>
        <w:t xml:space="preserve">Project Pipeline:</w:t>
      </w:r>
      <w:r>
        <w:t xml:space="preserve"> </w:t>
      </w:r>
      <w:r>
        <w:t xml:space="preserve">Anticipating 35+ new villa projects in Dubai South (total value: AED 18M) requiring installation services.</w:t>
      </w:r>
    </w:p>
    <w:p>
      <w:pPr>
        <w:numPr>
          <w:ilvl w:val="0"/>
          <w:numId w:val="1003"/>
        </w:numPr>
        <w:pStyle w:val="Compact"/>
      </w:pPr>
      <w:r>
        <w:rPr>
          <w:bCs/>
          <w:b/>
        </w:rPr>
        <w:t xml:space="preserve">Growth Target:</w:t>
      </w:r>
      <w:r>
        <w:t xml:space="preserve"> </w:t>
      </w:r>
      <w:r>
        <w:t xml:space="preserve">Aim for 25% YoY revenue growth by Q4 through expanded commercial contracts (targeting two more hotel chains).</w:t>
      </w:r>
    </w:p>
    <w:p>
      <w:pPr>
        <w:numPr>
          <w:ilvl w:val="0"/>
          <w:numId w:val="1003"/>
        </w:numPr>
        <w:pStyle w:val="Compact"/>
      </w:pPr>
      <w:r>
        <w:rPr>
          <w:bCs/>
          <w:b/>
        </w:rPr>
        <w:t xml:space="preserve">Technology Investment:</w:t>
      </w:r>
      <w:r>
        <w:t xml:space="preserve"> </w:t>
      </w:r>
      <w:r>
        <w:t xml:space="preserve">Allocate AED 300,000 to develop AI-driven predictive maintenance tools tailored for Dubai's high-humidity environment.</w:t>
      </w:r>
    </w:p>
    <w:p>
      <w:pPr>
        <w:pStyle w:val="FirstParagraph"/>
      </w:pPr>
      <w:r>
        <w:t xml:space="preserve">The UAE government’s "Dubai Net Zero 2050" initiative will further boost demand for water-efficient plumbing solutions. EPS will launch a dedicated "Green Plumbing" service package in Q1 2024, featuring low-flow fixtures compliant with Dubai Sustainable Building Code.</w:t>
      </w:r>
    </w:p>
    <w:bookmarkEnd w:id="26"/>
    <w:bookmarkStart w:id="27" w:name="viii.-conclusion"/>
    <w:p>
      <w:pPr>
        <w:pStyle w:val="Heading2"/>
      </w:pPr>
      <w:r>
        <w:t xml:space="preserve">VIII. Conclusion</w:t>
      </w:r>
    </w:p>
    <w:p>
      <w:pPr>
        <w:pStyle w:val="FirstParagraph"/>
      </w:pPr>
      <w:r>
        <w:t xml:space="preserve">The Q3 Sales Report confirms that Emirates Plumbing Solutions has solidified its position as a premier</w:t>
      </w:r>
      <w:r>
        <w:t xml:space="preserve"> </w:t>
      </w:r>
      <w:r>
        <w:rPr>
          <w:bCs/>
          <w:b/>
        </w:rPr>
        <w:t xml:space="preserve">Plumber</w:t>
      </w:r>
      <w:r>
        <w:t xml:space="preserve"> </w:t>
      </w:r>
      <w:r>
        <w:t xml:space="preserve">service provider in the United Arab Emirates Dubai market through customer-centric innovation and regulatory excellence. Our 18% revenue growth reflects not only market expansion but also the trust placed in our services by Dubai's residential, commercial, and government sectors. As Dubai accelerates its infrastructure development under Vision 2030, EPS is strategically positioned to capture greater market share through technology adoption and sustainable service offerings. We recommend doubling down on the Green Plumbing initiative and expanding our commercial contract portfolio to achieve AED 6.5M in Q4 sales.</w:t>
      </w:r>
    </w:p>
    <w:p>
      <w:pPr>
        <w:pStyle w:val="BodyText"/>
      </w:pPr>
      <w:r>
        <w:rPr>
          <w:bCs/>
          <w:b/>
        </w:rPr>
        <w:t xml:space="preserve">Prepared By:</w:t>
      </w:r>
      <w:r>
        <w:t xml:space="preserve"> </w:t>
      </w:r>
      <w:r>
        <w:t xml:space="preserve">Ahmed Al-Mansoori, Sales Director</w:t>
      </w:r>
      <w:r>
        <w:br/>
      </w:r>
      <w:r>
        <w:rPr>
          <w:bCs/>
          <w:b/>
        </w:rPr>
        <w:t xml:space="preserve">Emirates Plumbing Solutions - Dubai Branch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Dubai, UAE</dc:title>
  <dc:creator/>
  <dc:language>en</dc:language>
  <cp:keywords/>
  <dcterms:created xsi:type="dcterms:W3CDTF">2026-07-24T19:17:58Z</dcterms:created>
  <dcterms:modified xsi:type="dcterms:W3CDTF">2026-07-24T19:17:58Z</dcterms:modified>
</cp:coreProperties>
</file>

<file path=docProps/custom.xml><?xml version="1.0" encoding="utf-8"?>
<Properties xmlns="http://schemas.openxmlformats.org/officeDocument/2006/custom-properties" xmlns:vt="http://schemas.openxmlformats.org/officeDocument/2006/docPropsVTypes"/>
</file>