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p>
    <w:bookmarkStart w:id="27" w:name="X393ee6260f423fd61e82500e356f20f86d6a5b6"/>
    <w:p>
      <w:pPr>
        <w:pStyle w:val="Heading1"/>
      </w:pPr>
      <w:r>
        <w:t xml:space="preserve">Comprehensive Sales Report: Plumbing Services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London Plumbing Solutions Ltd.</w:t>
      </w:r>
      <w:r>
        <w:br/>
      </w:r>
      <w:r>
        <w:rPr>
          <w:bCs/>
          <w:b/>
        </w:rPr>
        <w:t xml:space="preserve">Purpose:</w:t>
      </w:r>
      <w:r>
        <w:t xml:space="preserve"> </w:t>
      </w:r>
      <w:r>
        <w:t xml:space="preserve">Annual Performance Analysis and Strategic Roadmap for Plumbing Services in United Kingdom London</w:t>
      </w:r>
    </w:p>
    <w:bookmarkStart w:id="20" w:name="executive-summary"/>
    <w:p>
      <w:pPr>
        <w:pStyle w:val="Heading2"/>
      </w:pPr>
      <w:r>
        <w:t xml:space="preserve">Executive Summary</w:t>
      </w:r>
    </w:p>
    <w:p>
      <w:pPr>
        <w:pStyle w:val="FirstParagraph"/>
      </w:pPr>
      <w:r>
        <w:t xml:space="preserve">This comprehensive Sales Report details the operational performance of our plumbing services across United Kingdom London during Q1-Q3 2023. As a premier plumbing provider serving Greater London, we have achieved a remarkable 18% year-on-year growth in service contracts, surpassing market expectations. The data presented underscores the critical role of responsive plumbing solutions in maintaining residential and commercial infrastructure across one of the world's most dynamic urban environments. This Sales Report confirms our strategic positioning as a trusted</w:t>
      </w:r>
      <w:r>
        <w:t xml:space="preserve"> </w:t>
      </w:r>
      <w:r>
        <w:rPr>
          <w:iCs/>
          <w:i/>
        </w:rPr>
        <w:t xml:space="preserve">Plumber</w:t>
      </w:r>
      <w:r>
        <w:t xml:space="preserve"> </w:t>
      </w:r>
      <w:r>
        <w:t xml:space="preserve">partner for London residents and businesses navigating complex water system demands.</w:t>
      </w:r>
    </w:p>
    <w:bookmarkEnd w:id="20"/>
    <w:bookmarkStart w:id="21" w:name="Xce70ea226881701591977e11df183592176d3ab"/>
    <w:p>
      <w:pPr>
        <w:pStyle w:val="Heading2"/>
      </w:pPr>
      <w:r>
        <w:t xml:space="preserve">Sales Performance Overview: United Kingdom London Market</w:t>
      </w:r>
    </w:p>
    <w:p>
      <w:pPr>
        <w:pStyle w:val="FirstParagraph"/>
      </w:pPr>
      <w:r>
        <w:t xml:space="preserve">London's plumbing sector faces unique challenges due to its dense population (9.5 million residents), aging Victorian-era infrastructure, and stringent building regulations. Our Sales Report indicates that total revenue reached £1.84M in the current reporting period – a 22% increase from £1.51M in 2022. This growth stems directly from our specialized approach to London-specific plumbing challenges:</w:t>
      </w:r>
    </w:p>
    <w:p>
      <w:pPr>
        <w:numPr>
          <w:ilvl w:val="0"/>
          <w:numId w:val="1001"/>
        </w:numPr>
        <w:pStyle w:val="Compact"/>
      </w:pPr>
      <w:r>
        <w:rPr>
          <w:bCs/>
          <w:b/>
        </w:rPr>
        <w:t xml:space="preserve">Emergency Callouts:</w:t>
      </w:r>
      <w:r>
        <w:t xml:space="preserve"> </w:t>
      </w:r>
      <w:r>
        <w:t xml:space="preserve">Increased by 31% (from 4,800 to 6,308), driven by winter weather impacts on London's aging pipes</w:t>
      </w:r>
    </w:p>
    <w:p>
      <w:pPr>
        <w:numPr>
          <w:ilvl w:val="0"/>
          <w:numId w:val="1001"/>
        </w:numPr>
        <w:pStyle w:val="Compact"/>
      </w:pPr>
      <w:r>
        <w:rPr>
          <w:bCs/>
          <w:b/>
        </w:rPr>
        <w:t xml:space="preserve">Commercial Contracts:</w:t>
      </w:r>
      <w:r>
        <w:t xml:space="preserve"> </w:t>
      </w:r>
      <w:r>
        <w:t xml:space="preserve">Grew by 25% as we secured contracts with major landlords in Canary Wharf and West End properties</w:t>
      </w:r>
    </w:p>
    <w:p>
      <w:pPr>
        <w:numPr>
          <w:ilvl w:val="0"/>
          <w:numId w:val="1001"/>
        </w:numPr>
        <w:pStyle w:val="Compact"/>
      </w:pPr>
      <w:r>
        <w:rPr>
          <w:bCs/>
          <w:b/>
        </w:rPr>
        <w:t xml:space="preserve">Preventative Maintenance:</w:t>
      </w:r>
      <w:r>
        <w:t xml:space="preserve"> </w:t>
      </w:r>
      <w:r>
        <w:t xml:space="preserve">Showed strongest growth (42%) as London businesses prioritize compliance with the Water Supply (Water Fittings) Regulations 1999</w:t>
      </w:r>
    </w:p>
    <w:p>
      <w:pPr>
        <w:pStyle w:val="FirstParagraph"/>
      </w:pPr>
      <w:r>
        <w:t xml:space="preserve">Notably, our customer acquisition cost in United Kingdom London remains 15% below industry average due to strategic partnerships with local estate agents and property management firms. The success of our "London First Response" service – guaranteeing 2-hour emergency access across all boroughs – has become a key differentiator in this competitive market.</w:t>
      </w:r>
    </w:p>
    <w:bookmarkEnd w:id="21"/>
    <w:bookmarkStart w:id="22" w:name="Xb85b240cce0d69c645be99878f5ff605d9bf84c"/>
    <w:p>
      <w:pPr>
        <w:pStyle w:val="Heading2"/>
      </w:pPr>
      <w:r>
        <w:t xml:space="preserve">Market Analysis: Plumbing Dynamics in United Kingdom London</w:t>
      </w:r>
    </w:p>
    <w:p>
      <w:pPr>
        <w:pStyle w:val="FirstParagraph"/>
      </w:pPr>
      <w:r>
        <w:t xml:space="preserve">The United Kingdom London plumbing landscape is defined by three critical factors influencing our Sales Report:</w:t>
      </w:r>
    </w:p>
    <w:p>
      <w:pPr>
        <w:numPr>
          <w:ilvl w:val="0"/>
          <w:numId w:val="1002"/>
        </w:numPr>
        <w:pStyle w:val="Compact"/>
      </w:pPr>
      <w:r>
        <w:rPr>
          <w:bCs/>
          <w:b/>
        </w:rPr>
        <w:t xml:space="preserve">Aging Infrastructure:</w:t>
      </w:r>
      <w:r>
        <w:t xml:space="preserve"> </w:t>
      </w:r>
      <w:r>
        <w:t xml:space="preserve">30% of London's water mains are over 50 years old. This creates consistent demand for pipe replacement and leak detection services, directly benefiting our specialist</w:t>
      </w:r>
      <w:r>
        <w:t xml:space="preserve"> </w:t>
      </w:r>
      <w:r>
        <w:rPr>
          <w:iCs/>
          <w:i/>
        </w:rPr>
        <w:t xml:space="preserve">Plumber</w:t>
      </w:r>
      <w:r>
        <w:t xml:space="preserve"> </w:t>
      </w:r>
      <w:r>
        <w:t xml:space="preserve">teams.</w:t>
      </w:r>
    </w:p>
    <w:p>
      <w:pPr>
        <w:numPr>
          <w:ilvl w:val="0"/>
          <w:numId w:val="1002"/>
        </w:numPr>
        <w:pStyle w:val="Compact"/>
      </w:pPr>
      <w:r>
        <w:rPr>
          <w:bCs/>
          <w:b/>
        </w:rPr>
        <w:t xml:space="preserve">Regulatory Pressure:</w:t>
      </w:r>
      <w:r>
        <w:t xml:space="preserve"> </w:t>
      </w:r>
      <w:r>
        <w:t xml:space="preserve">The introduction of new regulations requiring all new builds to incorporate water efficiency features has increased demand for modernization services by 37% year-on-year.</w:t>
      </w:r>
    </w:p>
    <w:p>
      <w:pPr>
        <w:numPr>
          <w:ilvl w:val="0"/>
          <w:numId w:val="1002"/>
        </w:numPr>
        <w:pStyle w:val="Compact"/>
      </w:pPr>
      <w:r>
        <w:rPr>
          <w:bCs/>
          <w:b/>
        </w:rPr>
        <w:t xml:space="preserve">Rising Property Values:</w:t>
      </w:r>
      <w:r>
        <w:t xml:space="preserve"> </w:t>
      </w:r>
      <w:r>
        <w:t xml:space="preserve">With average London house prices at £592,000 (Land Registry, Q3 2023), homeowners are investing more in high-quality plumbing systems, creating premium service opportunities.</w:t>
      </w:r>
    </w:p>
    <w:p>
      <w:pPr>
        <w:pStyle w:val="FirstParagraph"/>
      </w:pPr>
      <w:r>
        <w:t xml:space="preserve">Our Sales Report identifies a significant shift toward "smart plumbing" solutions – water leak sensors and AI-driven pipe monitoring – which now represent 18% of our commercial sales. This aligns with London's Smart City Initiative targeting 20% reduction in water waste by 2030.</w:t>
      </w:r>
    </w:p>
    <w:bookmarkEnd w:id="22"/>
    <w:bookmarkStart w:id="23" w:name="customer-satisfaction-service-quality"/>
    <w:p>
      <w:pPr>
        <w:pStyle w:val="Heading2"/>
      </w:pPr>
      <w:r>
        <w:t xml:space="preserve">Customer Satisfaction &amp; Service Quality</w:t>
      </w:r>
    </w:p>
    <w:p>
      <w:pPr>
        <w:pStyle w:val="FirstParagraph"/>
      </w:pPr>
      <w:r>
        <w:t xml:space="preserve">Cross-referencing sales data with customer feedback (6,417 responses), we achieved a Net Promoter Score of 84 (industry average: 58). Key satisfaction drivers include:</w:t>
      </w:r>
    </w:p>
    <w:p>
      <w:pPr>
        <w:numPr>
          <w:ilvl w:val="0"/>
          <w:numId w:val="1003"/>
        </w:numPr>
        <w:pStyle w:val="Compact"/>
      </w:pPr>
      <w:r>
        <w:rPr>
          <w:bCs/>
          <w:b/>
        </w:rPr>
        <w:t xml:space="preserve">London-Specific Expertise:</w:t>
      </w:r>
      <w:r>
        <w:t xml:space="preserve"> </w:t>
      </w:r>
      <w:r>
        <w:t xml:space="preserve">"The plumber understood the unique challenges of my Victorian property in Camden" (Customer Review, October 2023)</w:t>
      </w:r>
    </w:p>
    <w:p>
      <w:pPr>
        <w:numPr>
          <w:ilvl w:val="0"/>
          <w:numId w:val="1003"/>
        </w:numPr>
        <w:pStyle w:val="Compact"/>
      </w:pPr>
      <w:r>
        <w:rPr>
          <w:bCs/>
          <w:b/>
        </w:rPr>
        <w:t xml:space="preserve">Technological Integration:</w:t>
      </w:r>
      <w:r>
        <w:t xml:space="preserve"> </w:t>
      </w:r>
      <w:r>
        <w:t xml:space="preserve">Our mobile app allows real-time tracking of our plumber's arrival in London traffic conditions</w:t>
      </w:r>
    </w:p>
    <w:p>
      <w:pPr>
        <w:pStyle w:val="FirstParagraph"/>
      </w:pPr>
      <w:r>
        <w:t xml:space="preserve">The most common feedback requested was "more frequent preventative maintenance options," prompting our new "London Home Guardian" subscription service. This initiative has already secured 1,200 contracts since launch.</w:t>
      </w:r>
    </w:p>
    <w:bookmarkEnd w:id="23"/>
    <w:bookmarkStart w:id="24" w:name="X0b1c622f6c2290bedd59903f69f9a9e184c3777"/>
    <w:p>
      <w:pPr>
        <w:pStyle w:val="Heading2"/>
      </w:pPr>
      <w:r>
        <w:t xml:space="preserve">Operational Challenges &amp; Strategic Responses</w:t>
      </w:r>
    </w:p>
    <w:p>
      <w:pPr>
        <w:pStyle w:val="FirstParagraph"/>
      </w:pPr>
      <w:r>
        <w:t xml:space="preserve">Our Sales Report identifies two major challenges requiring immediate action in United Kingdom London: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Action Taken</w:t>
            </w:r>
          </w:p>
        </w:tc>
        <w:tc>
          <w:tcPr/>
          <w:p>
            <w:pPr>
              <w:pStyle w:val="Compact"/>
              <w:jc w:val="left"/>
            </w:pPr>
            <w:r>
              <w:t xml:space="preserve">Impact on Sales</w:t>
            </w:r>
          </w:p>
        </w:tc>
      </w:tr>
      <w:tr>
        <w:tc>
          <w:tcPr/>
          <w:p>
            <w:pPr>
              <w:pStyle w:val="Compact"/>
              <w:jc w:val="left"/>
            </w:pPr>
            <w:r>
              <w:t xml:space="preserve">Labour shortages in skilled plumbing trades (London average: 23% vacancy rate)</w:t>
            </w:r>
          </w:p>
        </w:tc>
        <w:tc>
          <w:tcPr/>
          <w:p>
            <w:pPr>
              <w:pStyle w:val="Compact"/>
              <w:jc w:val="left"/>
            </w:pPr>
            <w:r>
              <w:t xml:space="preserve">Limited apprenticeship program with City of London College; focused recruitment from UK-wide trade schools</w:t>
            </w:r>
          </w:p>
        </w:tc>
        <w:tc>
          <w:tcPr/>
          <w:p>
            <w:pPr>
              <w:pStyle w:val="Compact"/>
              <w:jc w:val="left"/>
            </w:pPr>
            <w:r>
              <w:t xml:space="preserve">Reduced service wait times by 40%; increased capacity for emergency jobs</w:t>
            </w:r>
          </w:p>
        </w:tc>
      </w:tr>
      <w:tr>
        <w:tc>
          <w:tcPr/>
          <w:p>
            <w:pPr>
              <w:pStyle w:val="Compact"/>
              <w:jc w:val="left"/>
            </w:pPr>
            <w:r>
              <w:t xml:space="preserve">London congestion impacting response times (average 38 minutes in central zones)</w:t>
            </w:r>
          </w:p>
        </w:tc>
        <w:tc>
          <w:tcPr/>
          <w:p>
            <w:pPr>
              <w:pStyle w:val="Compact"/>
              <w:jc w:val="left"/>
            </w:pPr>
            <w:r>
              <w:t xml:space="preserve">Deployed electric vans with GPS routing optimized for London's Low Emission Zone</w:t>
            </w:r>
          </w:p>
        </w:tc>
        <w:tc>
          <w:tcPr/>
          <w:p>
            <w:pPr>
              <w:pStyle w:val="Compact"/>
              <w:jc w:val="left"/>
            </w:pPr>
            <w:r>
              <w:t xml:space="preserve">29% faster average response time; reduced fuel costs by 18%</w:t>
            </w:r>
          </w:p>
        </w:tc>
      </w:tr>
    </w:tbl>
    <w:p>
      <w:pPr>
        <w:pStyle w:val="BodyText"/>
      </w:pPr>
      <w:r>
        <w:t xml:space="preserve">These initiatives directly contributed to our 31% increase in emergency callout bookings, proving that operational excellence drives sales growth for any plumbing service in United Kingdom London.</w:t>
      </w:r>
    </w:p>
    <w:bookmarkEnd w:id="24"/>
    <w:bookmarkStart w:id="25" w:name="future-outlook-strategic-priorities"/>
    <w:p>
      <w:pPr>
        <w:pStyle w:val="Heading2"/>
      </w:pPr>
      <w:r>
        <w:t xml:space="preserve">Future Outlook &amp; Strategic Priorities</w:t>
      </w:r>
    </w:p>
    <w:p>
      <w:pPr>
        <w:pStyle w:val="FirstParagraph"/>
      </w:pPr>
      <w:r>
        <w:t xml:space="preserve">Based on current market trends and our Sales Report analysis, we project:</w:t>
      </w:r>
    </w:p>
    <w:p>
      <w:pPr>
        <w:numPr>
          <w:ilvl w:val="0"/>
          <w:numId w:val="1004"/>
        </w:numPr>
        <w:pStyle w:val="Compact"/>
      </w:pPr>
      <w:r>
        <w:rPr>
          <w:bCs/>
          <w:b/>
        </w:rPr>
        <w:t xml:space="preserve">2024 Revenue Target:</w:t>
      </w:r>
      <w:r>
        <w:t xml:space="preserve"> </w:t>
      </w:r>
      <w:r>
        <w:t xml:space="preserve">£2.3M (+25% YoY) through expansion into commercial retrofits for heritage buildings</w:t>
      </w:r>
    </w:p>
    <w:p>
      <w:pPr>
        <w:numPr>
          <w:ilvl w:val="0"/>
          <w:numId w:val="1004"/>
        </w:numPr>
        <w:pStyle w:val="Compact"/>
      </w:pPr>
      <w:r>
        <w:rPr>
          <w:bCs/>
          <w:b/>
        </w:rPr>
        <w:t xml:space="preserve">New Service Launch:</w:t>
      </w:r>
      <w:r>
        <w:t xml:space="preserve"> </w:t>
      </w:r>
      <w:r>
        <w:t xml:space="preserve">"London Water Efficiency Audits" targeting property managers to comply with new water usage regulations</w:t>
      </w:r>
    </w:p>
    <w:p>
      <w:pPr>
        <w:numPr>
          <w:ilvl w:val="0"/>
          <w:numId w:val="1004"/>
        </w:numPr>
        <w:pStyle w:val="Compact"/>
      </w:pPr>
      <w:r>
        <w:rPr>
          <w:bCs/>
          <w:b/>
        </w:rPr>
        <w:t xml:space="preserve">Geographic Expansion:</w:t>
      </w:r>
      <w:r>
        <w:t xml:space="preserve"> </w:t>
      </w:r>
      <w:r>
        <w:t xml:space="preserve">Targeting 3 additional boroughs (Lewisham, Croydon, Haringey) where demand exceeds service capacity</w:t>
      </w:r>
    </w:p>
    <w:p>
      <w:pPr>
        <w:pStyle w:val="FirstParagraph"/>
      </w:pPr>
      <w:r>
        <w:t xml:space="preserve">Crucially, we will embed "United Kingdom London" as the core of our brand identity through:</w:t>
      </w:r>
    </w:p>
    <w:p>
      <w:pPr>
        <w:numPr>
          <w:ilvl w:val="0"/>
          <w:numId w:val="1005"/>
        </w:numPr>
        <w:pStyle w:val="Compact"/>
      </w:pPr>
      <w:r>
        <w:t xml:space="preserve">Developing borough-specific maintenance schedules accounting for local infrastructure variations</w:t>
      </w:r>
    </w:p>
    <w:p>
      <w:pPr>
        <w:numPr>
          <w:ilvl w:val="0"/>
          <w:numId w:val="1005"/>
        </w:numPr>
        <w:pStyle w:val="Compact"/>
      </w:pPr>
      <w:r>
        <w:t xml:space="preserve">Creating a "London Plumbing Heritage" educational campaign highlighting our expertise with period properties</w:t>
      </w:r>
    </w:p>
    <w:p>
      <w:pPr>
        <w:numPr>
          <w:ilvl w:val="0"/>
          <w:numId w:val="1005"/>
        </w:numPr>
        <w:pStyle w:val="Compact"/>
      </w:pPr>
      <w:r>
        <w:t xml:space="preserve">Partnering with Mayor's Office on water conservation initiatives to position ourselves as the trusted municipal plumbing partner</w:t>
      </w:r>
    </w:p>
    <w:bookmarkEnd w:id="25"/>
    <w:bookmarkStart w:id="26" w:name="conclusion-the-london-plumber-imperative"/>
    <w:p>
      <w:pPr>
        <w:pStyle w:val="Heading2"/>
      </w:pPr>
      <w:r>
        <w:t xml:space="preserve">Conclusion: The London Plumber Imperative</w:t>
      </w:r>
    </w:p>
    <w:p>
      <w:pPr>
        <w:pStyle w:val="FirstParagraph"/>
      </w:pPr>
      <w:r>
        <w:t xml:space="preserve">This Sales Report unequivocally demonstrates that specialized plumbing services tailored for United Kingdom London deliver exceptional business outcomes. Our ability to navigate the unique regulatory, infrastructural, and demographic landscape of London has transformed us from a service provider into an essential municipal resource. As the demand for reliable plumbing solutions continues to grow across this dynamic city, our commitment to becoming the definitive</w:t>
      </w:r>
      <w:r>
        <w:t xml:space="preserve"> </w:t>
      </w:r>
      <w:r>
        <w:rPr>
          <w:iCs/>
          <w:i/>
        </w:rPr>
        <w:t xml:space="preserve">Plumber</w:t>
      </w:r>
      <w:r>
        <w:t xml:space="preserve"> </w:t>
      </w:r>
      <w:r>
        <w:t xml:space="preserve">partner for United Kingdom London residents and businesses remains unwavering.</w:t>
      </w:r>
    </w:p>
    <w:p>
      <w:pPr>
        <w:pStyle w:val="BodyText"/>
      </w:pPr>
      <w:r>
        <w:rPr>
          <w:bCs/>
          <w:b/>
        </w:rPr>
        <w:t xml:space="preserve">Recommendation:</w:t>
      </w:r>
      <w:r>
        <w:t xml:space="preserve"> </w:t>
      </w:r>
      <w:r>
        <w:t xml:space="preserve">Allocate 20% of annual marketing budget toward "London Plumbing Excellence" campaigns highlighting borough-specific success stories. This targeted approach will solidify our market leadership while directly addressing the specific needs of every London community we serve. The future of plumbing in United Kingdom London belongs to those who understand its complexity – and our Sales Report confirms we are leading that 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United Kingdom London</dc:title>
  <dc:creator/>
  <dc:language>en</dc:language>
  <cp:keywords/>
  <dcterms:created xsi:type="dcterms:W3CDTF">2026-07-24T12:58:09Z</dcterms:created>
  <dcterms:modified xsi:type="dcterms:W3CDTF">2026-07-24T12:58:09Z</dcterms:modified>
</cp:coreProperties>
</file>

<file path=docProps/custom.xml><?xml version="1.0" encoding="utf-8"?>
<Properties xmlns="http://schemas.openxmlformats.org/officeDocument/2006/custom-properties" xmlns:vt="http://schemas.openxmlformats.org/officeDocument/2006/docPropsVTypes"/>
</file>