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Houston</w:t>
      </w:r>
      <w:r>
        <w:t xml:space="preserve"> </w:t>
      </w:r>
      <w:r>
        <w:t xml:space="preserve">Market</w:t>
      </w:r>
      <w:r>
        <w:t xml:space="preserve"> </w:t>
      </w:r>
      <w:r>
        <w:t xml:space="preserve">Analysis</w:t>
      </w:r>
    </w:p>
    <w:bookmarkStart w:id="28" w:name="Xb0414eb229a4fd2562b77e9f9a1d813d039e57c"/>
    <w:p>
      <w:pPr>
        <w:pStyle w:val="Heading1"/>
      </w:pPr>
      <w:r>
        <w:t xml:space="preserve">Comprehensive Sales Report: Plumbing Services Performance in United States Houston</w:t>
      </w:r>
    </w:p>
    <w:bookmarkStart w:id="20" w:name="executive-summary"/>
    <w:p>
      <w:pPr>
        <w:pStyle w:val="Heading2"/>
      </w:pPr>
      <w:r>
        <w:t xml:space="preserve">Executive Summary</w:t>
      </w:r>
    </w:p>
    <w:p>
      <w:pPr>
        <w:pStyle w:val="FirstParagraph"/>
      </w:pPr>
      <w:r>
        <w:t xml:space="preserve">This quarterly Sales Report provides an in-depth analysis of plumbing service performance across the United States Houston metropolitan area. As the leading plumbing contractor serving Harris County and surrounding communities, our data reveals significant growth opportunities and market dynamics unique to Houston's infrastructure demands. The report confirms that strategic investment in localized customer acquisition and emergency response systems has driven a 22% year-over-year increase in service revenue for our plumbing business within United States Houston.</w:t>
      </w:r>
    </w:p>
    <w:bookmarkEnd w:id="20"/>
    <w:bookmarkStart w:id="21" w:name="Xaa24fbdc21965e1c77d15384884fd2258056b83"/>
    <w:p>
      <w:pPr>
        <w:pStyle w:val="Heading2"/>
      </w:pPr>
      <w:r>
        <w:t xml:space="preserve">Market Context: Plumbing Services in United States Houston</w:t>
      </w:r>
    </w:p>
    <w:p>
      <w:pPr>
        <w:pStyle w:val="FirstParagraph"/>
      </w:pPr>
      <w:r>
        <w:t xml:space="preserve">United States Houston represents one of the fastest-growing plumbing service markets in the nation, fueled by ongoing urban development, aging residential infrastructure, and frequent weather-related incidents. With over 7 million residents and a construction boom adding 15,000+ new homes annually, demand for reliable plumber services has surged beyond national averages. Our Sales Report data indicates Houston's plumbing market grew at 8.7% annually (2021-2023), outpacing the national rate of 4.3%. This growth trajectory positions our plumbing business to capture significant market share through targeted service expansion.</w:t>
      </w:r>
    </w:p>
    <w:bookmarkEnd w:id="21"/>
    <w:bookmarkStart w:id="22" w:name="quarterly-sales-performance-analysis"/>
    <w:p>
      <w:pPr>
        <w:pStyle w:val="Heading2"/>
      </w:pPr>
      <w:r>
        <w:t xml:space="preserve">Quarterly Sales Performance Analysis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Quarter</w:t>
            </w:r>
          </w:p>
        </w:tc>
        <w:tc>
          <w:tcPr/>
          <w:p>
            <w:pPr>
              <w:pStyle w:val="Compact"/>
              <w:jc w:val="left"/>
            </w:pPr>
            <w:r>
              <w:t xml:space="preserve">Total Service Calls</w:t>
            </w:r>
          </w:p>
        </w:tc>
        <w:tc>
          <w:tcPr/>
          <w:p>
            <w:pPr>
              <w:pStyle w:val="Compact"/>
              <w:jc w:val="left"/>
            </w:pPr>
            <w:r>
              <w:t xml:space="preserve">Avg. Revenue per Call</w:t>
            </w:r>
          </w:p>
        </w:tc>
        <w:tc>
          <w:tcPr/>
          <w:p>
            <w:pPr>
              <w:pStyle w:val="Compact"/>
              <w:jc w:val="left"/>
            </w:pPr>
            <w:r>
              <w:t xml:space="preserve">Emergency Response Rate</w:t>
            </w:r>
          </w:p>
        </w:tc>
        <w:tc>
          <w:tcPr/>
          <w:p>
            <w:pPr>
              <w:pStyle w:val="Compact"/>
              <w:jc w:val="left"/>
            </w:pPr>
            <w:r>
              <w:t xml:space="preserve">New Customer Acquisition</w:t>
            </w:r>
          </w:p>
        </w:tc>
      </w:tr>
      <w:tr>
        <w:tc>
          <w:tcPr/>
          <w:p>
            <w:pPr>
              <w:pStyle w:val="Compact"/>
              <w:jc w:val="left"/>
            </w:pPr>
            <w:r>
              <w:t xml:space="preserve">Q1 2023</w:t>
            </w:r>
          </w:p>
        </w:tc>
        <w:tc>
          <w:tcPr/>
          <w:p>
            <w:pPr>
              <w:pStyle w:val="Compact"/>
              <w:jc w:val="left"/>
            </w:pPr>
            <w:r>
              <w:t xml:space="preserve">4,250</w:t>
            </w:r>
          </w:p>
        </w:tc>
        <w:tc>
          <w:tcPr/>
          <w:p>
            <w:pPr>
              <w:pStyle w:val="Compact"/>
              <w:jc w:val="left"/>
            </w:pPr>
            <w:r>
              <w:t xml:space="preserve">$187</w:t>
            </w:r>
          </w:p>
        </w:tc>
        <w:tc>
          <w:tcPr/>
          <w:p>
            <w:pPr>
              <w:pStyle w:val="Compact"/>
              <w:jc w:val="left"/>
            </w:pPr>
            <w:r>
              <w:t xml:space="preserve">38%</w:t>
            </w:r>
          </w:p>
        </w:tc>
        <w:tc>
          <w:tcPr/>
          <w:p>
            <w:pPr>
              <w:pStyle w:val="Compact"/>
              <w:jc w:val="left"/>
            </w:pPr>
            <w:r>
              <w:t xml:space="preserve">650</w:t>
            </w:r>
          </w:p>
        </w:tc>
      </w:tr>
      <w:tr>
        <w:tc>
          <w:tcPr/>
          <w:p>
            <w:pPr>
              <w:pStyle w:val="Compact"/>
              <w:jc w:val="left"/>
            </w:pPr>
            <w:r>
              <w:t xml:space="preserve">Q1 2024</w:t>
            </w:r>
          </w:p>
        </w:tc>
        <w:tc>
          <w:tcPr/>
          <w:p>
            <w:pPr>
              <w:pStyle w:val="Compact"/>
              <w:jc w:val="left"/>
            </w:pPr>
            <w:r>
              <w:t xml:space="preserve">5,180</w:t>
            </w:r>
          </w:p>
        </w:tc>
        <w:tc>
          <w:tcPr/>
          <w:p>
            <w:pPr>
              <w:pStyle w:val="Compact"/>
              <w:jc w:val="left"/>
            </w:pPr>
            <w:r>
              <w:t xml:space="preserve">$215</w:t>
            </w:r>
          </w:p>
        </w:tc>
        <w:tc>
          <w:tcPr/>
          <w:p>
            <w:pPr>
              <w:pStyle w:val="Compact"/>
              <w:jc w:val="left"/>
            </w:pPr>
            <w:r>
              <w:t xml:space="preserve">49%</w:t>
            </w:r>
          </w:p>
        </w:tc>
        <w:tc>
          <w:tcPr/>
          <w:p>
            <w:pPr>
              <w:pStyle w:val="Compact"/>
              <w:jc w:val="left"/>
            </w:pPr>
            <w:r>
              <w:t xml:space="preserve">820</w:t>
            </w:r>
          </w:p>
        </w:tc>
      </w:tr>
    </w:tbl>
    <w:p>
      <w:pPr>
        <w:pStyle w:val="BodyText"/>
      </w:pPr>
      <w:r>
        <w:t xml:space="preserve">The Q1 2024 performance demonstrates remarkable growth in United States Houston's plumbing market. Our plumber technicians completed 5,180 service calls—a 21.9% increase from last year—while average revenue per call rose to $215 (up from $187). Crucially, the emergency response rate climbed to 49%, indicating our Houston-based plumber team's effectiveness in addressing urgent residential and commercial needs. This surge directly correlates with Houston's climate challenges: 32% of emergency calls in Q1 stemmed from freeze-related pipe bursts during February cold snaps—a common issue requiring immediate plumber intervention.</w:t>
      </w:r>
    </w:p>
    <w:bookmarkEnd w:id="22"/>
    <w:bookmarkStart w:id="23" w:name="customer-acquisition-retention-strategy"/>
    <w:p>
      <w:pPr>
        <w:pStyle w:val="Heading2"/>
      </w:pPr>
      <w:r>
        <w:t xml:space="preserve">Customer Acquisition &amp; Retention Strategy</w:t>
      </w:r>
    </w:p>
    <w:p>
      <w:pPr>
        <w:pStyle w:val="FirstParagraph"/>
      </w:pPr>
      <w:r>
        <w:t xml:space="preserve">Our successful Sales Report metrics stem from hyperlocal marketing tailored to United States Houston communities. We implemented neighborhood-specific campaigns targeting Houston zip codes with high infrastructure age (e.g., 77001, 77038), resulting in a 34% higher conversion rate versus citywide averages. The data shows customers within 5 miles of our Central Houston service hub are 2.6x more likely to become recurring clients—a testament to the importance of localized plumber presence.</w:t>
      </w:r>
    </w:p>
    <w:p>
      <w:pPr>
        <w:pStyle w:val="BodyText"/>
      </w:pPr>
      <w:r>
        <w:t xml:space="preserve">Customer retention programs have yielded exceptional results: Our plumber technicians' average customer satisfaction (CSAT) score reached 93.7% in Q1 2024, up from 88.2% in Q1 2023. Key drivers include:</w:t>
      </w:r>
    </w:p>
    <w:p>
      <w:pPr>
        <w:numPr>
          <w:ilvl w:val="0"/>
          <w:numId w:val="1001"/>
        </w:numPr>
        <w:pStyle w:val="Compact"/>
      </w:pPr>
      <w:r>
        <w:t xml:space="preserve">Real-time appointment tracking via our Houston-specific mobile app</w:t>
      </w:r>
    </w:p>
    <w:p>
      <w:pPr>
        <w:numPr>
          <w:ilvl w:val="0"/>
          <w:numId w:val="1001"/>
        </w:numPr>
        <w:pStyle w:val="Compact"/>
      </w:pPr>
      <w:r>
        <w:t xml:space="preserve">Free first-visit inspections for residential clients (a Houston market differentiator)</w:t>
      </w:r>
    </w:p>
    <w:p>
      <w:pPr>
        <w:numPr>
          <w:ilvl w:val="0"/>
          <w:numId w:val="1001"/>
        </w:numPr>
        <w:pStyle w:val="Compact"/>
      </w:pPr>
      <w:r>
        <w:t xml:space="preserve">Dedicated emergency hotline with average response time under 45 minutes</w:t>
      </w:r>
    </w:p>
    <w:bookmarkEnd w:id="23"/>
    <w:bookmarkStart w:id="24" w:name="Xe3521235947635e80ce6e9694a173f4288c8b49"/>
    <w:p>
      <w:pPr>
        <w:pStyle w:val="Heading2"/>
      </w:pPr>
      <w:r>
        <w:t xml:space="preserve">Houston-Specific Market Challenges &amp; Opportunities</w:t>
      </w:r>
    </w:p>
    <w:p>
      <w:pPr>
        <w:pStyle w:val="FirstParagraph"/>
      </w:pPr>
      <w:r>
        <w:t xml:space="preserve">This Sales Report identifies two critical Houston market challenges requiring plumber-focused solutions:</w:t>
      </w:r>
    </w:p>
    <w:p>
      <w:pPr>
        <w:numPr>
          <w:ilvl w:val="0"/>
          <w:numId w:val="1002"/>
        </w:numPr>
        <w:pStyle w:val="Compact"/>
      </w:pPr>
      <w:r>
        <w:rPr>
          <w:bCs/>
          <w:b/>
        </w:rPr>
        <w:t xml:space="preserve">Infrastructure Age Disparity:</w:t>
      </w:r>
      <w:r>
        <w:t xml:space="preserve"> </w:t>
      </w:r>
      <w:r>
        <w:t xml:space="preserve">43% of Houston homes (over 1.3 million units) have plumbing systems over 25 years old, creating consistent demand for replacement services. Our data shows "main line replacement" calls increased by 37% in Q1.</w:t>
      </w:r>
    </w:p>
    <w:p>
      <w:pPr>
        <w:numPr>
          <w:ilvl w:val="0"/>
          <w:numId w:val="1002"/>
        </w:numPr>
        <w:pStyle w:val="Compact"/>
      </w:pPr>
      <w:r>
        <w:rPr>
          <w:bCs/>
          <w:b/>
        </w:rPr>
        <w:t xml:space="preserve">Stormwater Damage:</w:t>
      </w:r>
      <w:r>
        <w:t xml:space="preserve"> </w:t>
      </w:r>
      <w:r>
        <w:t xml:space="preserve">Hurricane season spikes emergency plumber requests by 60%. We've integrated with Houston's Emergency Management Department to deploy rapid-response teams after weather events.</w:t>
      </w:r>
    </w:p>
    <w:p>
      <w:pPr>
        <w:pStyle w:val="FirstParagraph"/>
      </w:pPr>
      <w:r>
        <w:t xml:space="preserve">Concurrently, we've identified three high-potential opportunities in United States Houston:</w:t>
      </w:r>
    </w:p>
    <w:p>
      <w:pPr>
        <w:numPr>
          <w:ilvl w:val="0"/>
          <w:numId w:val="1003"/>
        </w:numPr>
        <w:pStyle w:val="Compact"/>
      </w:pPr>
      <w:r>
        <w:rPr>
          <w:bCs/>
          <w:b/>
        </w:rPr>
        <w:t xml:space="preserve">Commercial Retrofit Projects:</w:t>
      </w:r>
      <w:r>
        <w:t xml:space="preserve"> </w:t>
      </w:r>
      <w:r>
        <w:t xml:space="preserve">12% of Q1 revenue came from office building plumbing upgrades—targeting the downtown Houston construction boom.</w:t>
      </w:r>
    </w:p>
    <w:p>
      <w:pPr>
        <w:numPr>
          <w:ilvl w:val="0"/>
          <w:numId w:val="1003"/>
        </w:numPr>
        <w:pStyle w:val="Compact"/>
      </w:pPr>
      <w:r>
        <w:rPr>
          <w:bCs/>
          <w:b/>
        </w:rPr>
        <w:t xml:space="preserve">Senior Home Services:</w:t>
      </w:r>
      <w:r>
        <w:t xml:space="preserve"> </w:t>
      </w:r>
      <w:r>
        <w:t xml:space="preserve">Partnering with Houston senior centers for "Home Safety Checks" generated $18,200 in new revenue through preventative maintenance contracts.</w:t>
      </w:r>
    </w:p>
    <w:bookmarkEnd w:id="24"/>
    <w:bookmarkStart w:id="25" w:name="competitive-positioning-analysis"/>
    <w:p>
      <w:pPr>
        <w:pStyle w:val="Heading2"/>
      </w:pPr>
      <w:r>
        <w:t xml:space="preserve">Competitive Positioning Analysis</w:t>
      </w:r>
    </w:p>
    <w:p>
      <w:pPr>
        <w:pStyle w:val="FirstParagraph"/>
      </w:pPr>
      <w:r>
        <w:t xml:space="preserve">Comparative data from the United States Houston Chamber of Commerce confirms our plumbing business outperforms regional competitors on key metrics. While average market response time is 78 minutes, our Houston plumber team maintains a 43-minute average—a critical advantage during flood emergencies. Our Sales Report also reveals superior pricing transparency: 91% of Houston customers rated our service cost estimates as "very accurate," versus the industry average of 67%.</w:t>
      </w:r>
    </w:p>
    <w:bookmarkEnd w:id="25"/>
    <w:bookmarkStart w:id="26" w:name="X73df83dd1ec3fd559ba88bcee06271adfdd3347"/>
    <w:p>
      <w:pPr>
        <w:pStyle w:val="Heading2"/>
      </w:pPr>
      <w:r>
        <w:t xml:space="preserve">Strategic Recommendations for United States Houston Operations</w:t>
      </w:r>
    </w:p>
    <w:p>
      <w:pPr>
        <w:numPr>
          <w:ilvl w:val="0"/>
          <w:numId w:val="1004"/>
        </w:numPr>
        <w:pStyle w:val="Compact"/>
      </w:pPr>
      <w:r>
        <w:rPr>
          <w:bCs/>
          <w:b/>
        </w:rPr>
        <w:t xml:space="preserve">Expand Emergency Response Units:</w:t>
      </w:r>
      <w:r>
        <w:t xml:space="preserve"> </w:t>
      </w:r>
      <w:r>
        <w:t xml:space="preserve">Allocate additional technicians to high-demand zones (e.g., Katy, The Woodlands) based on our Q1 service call density map.</w:t>
      </w:r>
    </w:p>
    <w:p>
      <w:pPr>
        <w:numPr>
          <w:ilvl w:val="0"/>
          <w:numId w:val="1004"/>
        </w:numPr>
        <w:pStyle w:val="Compact"/>
      </w:pPr>
      <w:r>
        <w:rPr>
          <w:bCs/>
          <w:b/>
        </w:rPr>
        <w:t xml:space="preserve">Leverage Local Partnerships:</w:t>
      </w:r>
      <w:r>
        <w:t xml:space="preserve"> </w:t>
      </w:r>
      <w:r>
        <w:t xml:space="preserve">Collaborate with Houston Habitat for Humanity to provide pro-bono plumbing services in low-income neighborhoods—enhancing community presence while generating referral opportunities.</w:t>
      </w:r>
    </w:p>
    <w:p>
      <w:pPr>
        <w:numPr>
          <w:ilvl w:val="0"/>
          <w:numId w:val="1004"/>
        </w:numPr>
        <w:pStyle w:val="Compact"/>
      </w:pPr>
      <w:r>
        <w:rPr>
          <w:bCs/>
          <w:b/>
        </w:rPr>
        <w:t xml:space="preserve">Invest in Tech Infrastructure:</w:t>
      </w:r>
      <w:r>
        <w:t xml:space="preserve"> </w:t>
      </w:r>
      <w:r>
        <w:t xml:space="preserve">Upgrade mobile apps with Houston-specific flood zone alerts to predict service demand spikes and optimize plumber routing.</w:t>
      </w:r>
    </w:p>
    <w:bookmarkEnd w:id="26"/>
    <w:bookmarkStart w:id="27" w:name="X021f974fb9bb96bc9f2668b9d02fd0dfcde51c8"/>
    <w:p>
      <w:pPr>
        <w:pStyle w:val="Heading2"/>
      </w:pPr>
      <w:r>
        <w:t xml:space="preserve">Conclusion: The Future of Plumber Services in United States Houston</w:t>
      </w:r>
    </w:p>
    <w:p>
      <w:pPr>
        <w:pStyle w:val="FirstParagraph"/>
      </w:pPr>
      <w:r>
        <w:t xml:space="preserve">This comprehensive Sales Report affirms that Houston's plumbing market remains robust and dynamic. Our data demonstrates that specialized, community-focused plumber services—grounded in United States Houston's unique infrastructure needs—are not merely profitable but essential for sustainable growth. With Texas' population projected to grow by 15% in the next decade, strategic investments in our local plumber operations will position us as the premier plumbing contractor across the entire Greater Houston metro area.</w:t>
      </w:r>
    </w:p>
    <w:p>
      <w:pPr>
        <w:pStyle w:val="BodyText"/>
      </w:pPr>
      <w:r>
        <w:t xml:space="preserve">The Q1 2024 results prove that understanding Houston's weather patterns, building codes, and community needs transforms a standard plumber business into a market leader. As we move forward, every service call in United States Houston represents an opportunity to reinforce our reputation as the most responsive, reliable plumber in the region—turning satisfied customers into lifelong advocates for our plumbing services.</w:t>
      </w:r>
    </w:p>
    <w:p>
      <w:pPr>
        <w:pStyle w:val="BodyText"/>
      </w:pPr>
      <w:r>
        <w:rPr>
          <w:iCs/>
          <w:i/>
        </w:rPr>
        <w:t xml:space="preserve">Prepared for: Houston Plumbing Solutions Management Team</w:t>
      </w:r>
      <w:r>
        <w:br/>
      </w:r>
      <w:r>
        <w:rPr>
          <w:iCs/>
          <w:i/>
        </w:rPr>
        <w:t xml:space="preserve">Date: April 15,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United States Houston Market Analysis</dc:title>
  <dc:creator/>
  <dc:language>en</dc:language>
  <cp:keywords/>
  <dcterms:created xsi:type="dcterms:W3CDTF">2026-07-24T21:31:32Z</dcterms:created>
  <dcterms:modified xsi:type="dcterms:W3CDTF">2026-07-24T21:31:32Z</dcterms:modified>
</cp:coreProperties>
</file>

<file path=docProps/custom.xml><?xml version="1.0" encoding="utf-8"?>
<Properties xmlns="http://schemas.openxmlformats.org/officeDocument/2006/custom-properties" xmlns:vt="http://schemas.openxmlformats.org/officeDocument/2006/docPropsVTypes"/>
</file>