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1a7a3080539f3240abae96139b3e2d0c0a80dc3"/>
    <w:p>
      <w:pPr>
        <w:pStyle w:val="Heading1"/>
      </w:pPr>
      <w:r>
        <w:t xml:space="preserve">Comprehensive Sales Report: Plumbing Services in United States San Francisco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 &amp;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an in-depth analysis of plumbing service performance across the United States San Francisco metropolitan area. The report confirms significant growth trajectory for our plumbing business, with a 18.7% year-over-year increase in service revenue and a 94% customer retention rate. As the premier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servicing the historic infrastructure challenges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, our data demonstrates strategic market leadership through responsive emergency services and sustainable water conservation solutions.</w:t>
      </w:r>
    </w:p>
    <w:bookmarkEnd w:id="20"/>
    <w:bookmarkStart w:id="21" w:name="ii.-sales-performance-highlights-q3-2023"/>
    <w:p>
      <w:pPr>
        <w:pStyle w:val="Heading2"/>
      </w:pPr>
      <w:r>
        <w:t xml:space="preserve">II. Sales Performance Highlights (Q3 2023)</w:t>
      </w:r>
    </w:p>
    <w:p>
      <w:pPr>
        <w:pStyle w:val="FirstParagraph"/>
      </w:pPr>
      <w:r>
        <w:rPr>
          <w:iCs/>
          <w:i/>
        </w:rPr>
        <w:t xml:space="preserve">Total Service Revenue:</w:t>
      </w:r>
      <w:r>
        <w:t xml:space="preserve"> </w:t>
      </w:r>
      <w:r>
        <w:t xml:space="preserve">$417,850 (vs. $351,980 in Q3 2022)</w:t>
      </w:r>
      <w:r>
        <w:t xml:space="preserve"> </w:t>
      </w:r>
      <w:r>
        <w:rPr>
          <w:iCs/>
          <w:i/>
        </w:rPr>
        <w:t xml:space="preserve">Average Service Call Cost:</w:t>
      </w:r>
      <w:r>
        <w:t xml:space="preserve"> </w:t>
      </w:r>
      <w:r>
        <w:t xml:space="preserve">$197 (vs. $183 in Q3 2022)</w:t>
      </w:r>
      <w:r>
        <w:t xml:space="preserve"> </w:t>
      </w:r>
      <w:r>
        <w:rPr>
          <w:iCs/>
          <w:i/>
        </w:rPr>
        <w:t xml:space="preserve">Emergency Service Volume:</w:t>
      </w:r>
      <w:r>
        <w:t xml:space="preserve"> </w:t>
      </w:r>
      <w:r>
        <w:t xml:space="preserve">467 calls (+23% YoY)</w:t>
      </w:r>
      <w:r>
        <w:t xml:space="preserve"> </w:t>
      </w:r>
      <w:r>
        <w:rPr>
          <w:iCs/>
          <w:i/>
        </w:rPr>
        <w:t xml:space="preserve">New Commercial Contracts Secured:</w:t>
      </w:r>
      <w:r>
        <w:t xml:space="preserve"> </w:t>
      </w:r>
      <w:r>
        <w:t xml:space="preserve">18 (including two luxury hotel renovations)</w:t>
      </w:r>
    </w:p>
    <w:p>
      <w:pPr>
        <w:pStyle w:val="BodyText"/>
      </w:pPr>
      <w:r>
        <w:t xml:space="preserve">The surge in emergency service requests directly correlates with San Francisco's aging infrastructure. Our dedicated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team responded to 97% of emergency calls within the promised 2-hour window—a critical differentiator in a city where over 40% of water mains exceed their expected lifespan. This commitment to rapid response has fueled our market share growth from 12.3% to 15.8%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, surpassing both regional competitors and national plumbing service averages.</w:t>
      </w:r>
    </w:p>
    <w:bookmarkEnd w:id="21"/>
    <w:bookmarkStart w:id="22" w:name="Xfbe4886f77bb7201abb5e95761965fd1eb3ce9c"/>
    <w:p>
      <w:pPr>
        <w:pStyle w:val="Heading2"/>
      </w:pPr>
      <w:r>
        <w:t xml:space="preserve">III. United States San Francisco Market Analysis</w:t>
      </w:r>
    </w:p>
    <w:p>
      <w:pPr>
        <w:pStyle w:val="FirstParagraph"/>
      </w:pPr>
      <w:r>
        <w:t xml:space="preserve">The unique challenges of the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market necessitate specialized plumbing expertise. With its historic Victorian homes (35% of city stock), earthquake-prone infrastructure, and stringent water conservation mandates, this market demands a nuanced approach that our company has mastered. The following factors drove Q3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Water Conservation Compliance:</w:t>
      </w:r>
      <w:r>
        <w:t xml:space="preserve"> </w:t>
      </w:r>
      <w:r>
        <w:t xml:space="preserve">62% of residential calls related to upgrading to low-flow fixtures in response to California's AB 1663 regulations. Our certified eco-plumbing solutions generated $89,000 in add-on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Historic District Specialization:</w:t>
      </w:r>
      <w:r>
        <w:t xml:space="preserve"> </w:t>
      </w:r>
      <w:r>
        <w:t xml:space="preserve">Premium pricing for heritage home plumbing retrofits (average $2,450/service vs. $1,780 standard) contributed 31% of total Q3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Tourism-Driven Demand:</w:t>
      </w:r>
      <w:r>
        <w:t xml:space="preserve"> </w:t>
      </w:r>
      <w:r>
        <w:t xml:space="preserve">27% of commercial contracts came from short-term rental properties requiring emergency fixes before guest arrivals.</w:t>
      </w:r>
    </w:p>
    <w:p>
      <w:pPr>
        <w:pStyle w:val="FirstParagraph"/>
      </w:pPr>
      <w:r>
        <w:t xml:space="preserve">This market-specific strategy positioned us as the indispensable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for San Francisco's unique urban ecosystem—a reality confirmed by our 4.8/5 Google rating (127 reviews in Q3, 98% positive sentiment).</w:t>
      </w:r>
    </w:p>
    <w:bookmarkEnd w:id="22"/>
    <w:bookmarkStart w:id="23" w:name="iv.-customer-feedback-retention-strategy"/>
    <w:p>
      <w:pPr>
        <w:pStyle w:val="Heading2"/>
      </w:pPr>
      <w:r>
        <w:t xml:space="preserve">IV. Customer Feedback &amp; Retention Strategy</w:t>
      </w:r>
    </w:p>
    <w:p>
      <w:pPr>
        <w:pStyle w:val="FirstParagraph"/>
      </w:pPr>
      <w:r>
        <w:t xml:space="preserve">Client satisfaction surveys revealed three pillars of success: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Transparency:</w:t>
      </w:r>
      <w:r>
        <w:t xml:space="preserve"> </w:t>
      </w:r>
      <w:r>
        <w:t xml:space="preserve">"No hidden fees" messaging increased referral rates by 33%.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76% of customers chose our eco-certified services when available.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"You arrived before my neighbor's pipe burst" (San Francisco resident, Q3 survey).</w:t>
      </w:r>
    </w:p>
    <w:p>
      <w:pPr>
        <w:pStyle w:val="FirstParagraph"/>
      </w:pPr>
      <w:r>
        <w:t xml:space="preserve">The Sales Report demonstrates that our San Francisco customer retention is 27% higher than industry average, directly attributable to our tailored approach for this specific market. We now maintain a dedicated 24/7 emergency response team exclusively serving the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area—a key factor in securing the $148,000 in repeat business we secured during Q3.</w:t>
      </w:r>
    </w:p>
    <w:bookmarkEnd w:id="23"/>
    <w:bookmarkStart w:id="24" w:name="Xb4ed4fca44a9b666c8e7bea39d35170accf986a"/>
    <w:p>
      <w:pPr>
        <w:pStyle w:val="Heading2"/>
      </w:pPr>
      <w:r>
        <w:t xml:space="preserve">V. Challenges Facing Our Plumber Business in United States San Francisco</w:t>
      </w:r>
    </w:p>
    <w:p>
      <w:pPr>
        <w:pStyle w:val="FirstParagraph"/>
      </w:pPr>
      <w:r>
        <w:t xml:space="preserve">This Sales Report would be incomplete without acknowledging significant market hurdles: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Permitting Complexity:</w:t>
      </w:r>
      <w:r>
        <w:t xml:space="preserve"> </w:t>
      </w:r>
      <w:r>
        <w:t xml:space="preserve">City bureaucracy caused 14% of commercial projects to experience delays. We've partnered with SF Building Department to streamline processes.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Cost Volatility:</w:t>
      </w:r>
      <w:r>
        <w:t xml:space="preserve"> </w:t>
      </w:r>
      <w:r>
        <w:t xml:space="preserve">Copper pricing spikes led to 8% price increases, though we absorbed 50% of costs via our bulk supplier agreements.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San Francisco's competitive labor market required a 12% wage increase for certified</w:t>
      </w:r>
      <w:r>
        <w:t xml:space="preserve"> </w:t>
      </w:r>
      <w:r>
        <w:rPr>
          <w:bCs/>
          <w:b/>
        </w:rPr>
        <w:t xml:space="preserve">Plumber</w:t>
      </w:r>
      <w:r>
        <w:t xml:space="preserve">s to maintain team stability.</w:t>
      </w:r>
    </w:p>
    <w:p>
      <w:pPr>
        <w:pStyle w:val="FirstParagraph"/>
      </w:pPr>
      <w:r>
        <w:t xml:space="preserve">Despite these challenges, our proactive solutions (like the new permitting partnership) turned potential setbacks into service differentiators. Our Q3 5-star ratings increased from 88% to 94% after implementing transparent cost-estimation tools for municipal projects.</w:t>
      </w:r>
    </w:p>
    <w:bookmarkEnd w:id="24"/>
    <w:bookmarkStart w:id="25" w:name="X0300a3449b6f3aa4554a02993a9ff3aeca0cc21"/>
    <w:p>
      <w:pPr>
        <w:pStyle w:val="Heading2"/>
      </w:pPr>
      <w:r>
        <w:t xml:space="preserve">VI. Strategic Outlook for United States San Francisco</w:t>
      </w:r>
    </w:p>
    <w:p>
      <w:pPr>
        <w:pStyle w:val="FirstParagraph"/>
      </w:pPr>
      <w:r>
        <w:t xml:space="preserve">Based on this Sales Report data, we project the following strategic priorities: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Eco-Solutions:</w:t>
      </w:r>
      <w:r>
        <w:t xml:space="preserve"> </w:t>
      </w:r>
      <w:r>
        <w:t xml:space="preserve">Target 40% of all new contracts with water-saving installations by Q1 2024 (current: 35%).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Historic Home Specialist Program:</w:t>
      </w:r>
      <w:r>
        <w:t xml:space="preserve"> </w:t>
      </w:r>
      <w:r>
        <w:t xml:space="preserve">Launch certified training for Victorian plumbing restoration—addressing the largest revenue opportunity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Implement AI-driven leak detection for commercial clients, projected to reduce emergency calls by 18%.</w:t>
      </w:r>
    </w:p>
    <w:p>
      <w:pPr>
        <w:pStyle w:val="FirstParagraph"/>
      </w:pPr>
      <w:r>
        <w:t xml:space="preserve">The unique demands of the San Francisco market—where every homeowner faces different challenges from earthquake risks to heritage preservation requirements—make us uniquely positioned as the go-to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for this city. As water conservation becomes even more critical under California's drought regulations, our sustainable service model ensures long-term growth.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that strategic specialization is key to dominating the plumbing market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 Our focus on emergency response, historical infrastructure knowledge, and eco-certified solutions has established us as the most trusted name for plumbers in this complex urban environment. With 18.7% revenue growth in Q3 alone, we are not merely reacting to San Francisco's plumbing needs—we are setting industry standards that other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will follow. As the city faces ongoing infrastructure challenges and sustainability mandates, our position as the leading provider for both residential and commercial clients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is more secure than ever.</w:t>
      </w:r>
    </w:p>
    <w:p>
      <w:pPr>
        <w:pStyle w:val="BodyText"/>
      </w:pPr>
      <w:r>
        <w:rPr>
          <w:iCs/>
          <w:i/>
        </w:rPr>
        <w:t xml:space="preserve">This Sales Report serves as a strategic roadmap for continued leadership in one of America's most demanding plumbing markets. The data unequivocally shows that understanding San Francisco's unique challenges isn't just beneficial—it's essential for sustainable growth.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Sales Report - San Francisco Market Analysis</dc:title>
  <dc:creator/>
  <dc:language>en</dc:language>
  <cp:keywords/>
  <dcterms:created xsi:type="dcterms:W3CDTF">2026-07-23T20:28:12Z</dcterms:created>
  <dcterms:modified xsi:type="dcterms:W3CDTF">2026-07-23T20:28:12Z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