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Supporting</w:t>
      </w:r>
      <w:r>
        <w:t xml:space="preserve"> </w:t>
      </w:r>
      <w:r>
        <w:t xml:space="preserve">Toronto</w:t>
      </w:r>
      <w:r>
        <w:t xml:space="preserve"> </w:t>
      </w:r>
      <w:r>
        <w:t xml:space="preserve">Police</w:t>
      </w:r>
      <w:r>
        <w:t xml:space="preserve"> </w:t>
      </w:r>
      <w:r>
        <w:t xml:space="preserve">Officers</w:t>
      </w:r>
      <w:r>
        <w:t xml:space="preserve"> </w:t>
      </w:r>
      <w:r>
        <w:t xml:space="preserve">in</w:t>
      </w:r>
      <w:r>
        <w:t xml:space="preserve"> </w:t>
      </w:r>
      <w:r>
        <w:t xml:space="preserve">Canada</w:t>
      </w:r>
    </w:p>
    <w:bookmarkStart w:id="28" w:name="X717f1c11b78fdc54a02293b2fb1d9acace39bee"/>
    <w:p>
      <w:pPr>
        <w:pStyle w:val="Heading1"/>
      </w:pPr>
      <w:r>
        <w:t xml:space="preserve">ANNUAL SALES REPORT: ENHANCING POLICE OFFICER OPERATIONAL CAPABILITIES IN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Toronto Police Service Leadership &amp; Provincial Stakeholders</w:t>
      </w:r>
      <w:r>
        <w:br/>
      </w:r>
      <w:r>
        <w:rPr>
          <w:bCs/>
          <w:b/>
        </w:rPr>
        <w:t xml:space="preserve">Prepared By:</w:t>
      </w:r>
      <w:r>
        <w:t xml:space="preserve"> </w:t>
      </w:r>
      <w:r>
        <w:t xml:space="preserve">Strategic Security Solutions Canada (SSSC)</w:t>
      </w:r>
    </w:p>
    <w:bookmarkStart w:id="20" w:name="i.-executive-summary"/>
    <w:p>
      <w:pPr>
        <w:pStyle w:val="Heading2"/>
      </w:pPr>
      <w:r>
        <w:t xml:space="preserve">I. Executive Summary</w:t>
      </w:r>
    </w:p>
    <w:p>
      <w:pPr>
        <w:pStyle w:val="FirstParagraph"/>
      </w:pPr>
      <w:r>
        <w:t xml:space="preserve">This comprehensive Sales Report details the strategic deployment and adoption of advanced operational tools by Police Officers across Toronto, Canada during the 2023 fiscal year. As a leading provider of public safety technology solutions in Ontario, Strategic Security Solutions Canada (SSSC) has witnessed unprecedented demand for equipment directly enhancing officer safety, community engagement, and crime prevention initiatives within Toronto's unique urban environment. This report quantifies sales growth of critical products designed specifically for Police Officer deployment in Canada's largest city, demonstrating a 37% year-over-year increase in solutions adopted by the Toronto Police Service (TPS). These tools have directly contributed to safer streets and strengthened public trust – core objectives of Ontario's policing strategy.</w:t>
      </w:r>
    </w:p>
    <w:bookmarkEnd w:id="20"/>
    <w:bookmarkStart w:id="21" w:name="Xfa1656ab8076b7b2517ae9ef195b26bd6b103f2"/>
    <w:p>
      <w:pPr>
        <w:pStyle w:val="Heading2"/>
      </w:pPr>
      <w:r>
        <w:t xml:space="preserve">II. Market Context: Toronto Police Officer Requirements</w:t>
      </w:r>
    </w:p>
    <w:p>
      <w:pPr>
        <w:pStyle w:val="FirstParagraph"/>
      </w:pPr>
      <w:r>
        <w:t xml:space="preserve">Operating within Canada's most populous city, Toronto Police Officers face complex challenges including high-volume emergency response (over 1.8 million calls annually), diverse community engagement needs across 140+ neighborhoods, and evolving crime patterns requiring specialized equipment. The Ontario Ministry of Community Safety and Correctional Services' 2023 Policing Standards Directive explicitly prioritizes "equipment that directly enhances Police Officer safety and de-escalation capabilities." This report confirms SSSC's products have become integral to TPS's operational framework, aligning with Canada's national policing standards and Toronto-specific community safety initiatives.</w:t>
      </w:r>
    </w:p>
    <w:bookmarkEnd w:id="21"/>
    <w:bookmarkStart w:id="22" w:name="X30ed619e770f9d31cc758696c870cb2e9ef6f5a"/>
    <w:p>
      <w:pPr>
        <w:pStyle w:val="Heading2"/>
      </w:pPr>
      <w:r>
        <w:t xml:space="preserve">III. Key Product Sales Performance (Toronto, Canada)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(2023)</w:t>
            </w:r>
          </w:p>
        </w:tc>
        <w:tc>
          <w:tcPr/>
          <w:p>
            <w:pPr>
              <w:pStyle w:val="Compact"/>
              <w:jc w:val="left"/>
            </w:pPr>
            <w:r>
              <w:t xml:space="preserve">% Growth vs 2022</w:t>
            </w:r>
          </w:p>
        </w:tc>
        <w:tc>
          <w:tcPr/>
          <w:p>
            <w:pPr>
              <w:pStyle w:val="Compact"/>
              <w:jc w:val="left"/>
            </w:pPr>
            <w:r>
              <w:t xml:space="preserve">Primary Officer Impact</w:t>
            </w:r>
          </w:p>
        </w:tc>
      </w:tr>
      <w:tr>
        <w:tc>
          <w:tcPr/>
          <w:p>
            <w:pPr>
              <w:pStyle w:val="Compact"/>
              <w:jc w:val="left"/>
            </w:pPr>
            <w:r>
              <w:t xml:space="preserve">Digital Body-Worn Cameras (BWCs) with AI Analytics</w:t>
            </w:r>
          </w:p>
        </w:tc>
        <w:tc>
          <w:tcPr/>
          <w:p>
            <w:pPr>
              <w:pStyle w:val="Compact"/>
              <w:jc w:val="left"/>
            </w:pPr>
            <w:r>
              <w:t xml:space="preserve">1,850</w:t>
            </w:r>
          </w:p>
        </w:tc>
        <w:tc>
          <w:tcPr/>
          <w:p>
            <w:pPr>
              <w:pStyle w:val="Compact"/>
              <w:jc w:val="left"/>
            </w:pPr>
            <w:r>
              <w:t xml:space="preserve">+42%</w:t>
            </w:r>
          </w:p>
        </w:tc>
        <w:tc>
          <w:tcPr/>
          <w:p>
            <w:pPr>
              <w:pStyle w:val="Compact"/>
              <w:jc w:val="left"/>
            </w:pPr>
            <w:r>
              <w:t xml:space="preserve">Increased evidence collection accuracy by 63%, reduced use-of-force complaints by 29% across TPS divisions.</w:t>
            </w:r>
          </w:p>
        </w:tc>
      </w:tr>
      <w:tr>
        <w:tc>
          <w:tcPr/>
          <w:p>
            <w:pPr>
              <w:pStyle w:val="Compact"/>
              <w:jc w:val="left"/>
            </w:pPr>
            <w:r>
              <w:t xml:space="preserve">Traffic Control &amp; Mobile Command Units</w:t>
            </w:r>
          </w:p>
        </w:tc>
        <w:tc>
          <w:tcPr/>
          <w:p>
            <w:pPr>
              <w:pStyle w:val="Compact"/>
              <w:jc w:val="left"/>
            </w:pPr>
            <w:r>
              <w:t xml:space="preserve">87</w:t>
            </w:r>
          </w:p>
        </w:tc>
        <w:tc>
          <w:tcPr/>
          <w:p>
            <w:pPr>
              <w:pStyle w:val="Compact"/>
              <w:jc w:val="left"/>
            </w:pPr>
            <w:r>
              <w:t xml:space="preserve">+31%</w:t>
            </w:r>
          </w:p>
        </w:tc>
        <w:tc>
          <w:tcPr/>
          <w:p>
            <w:pPr>
              <w:pStyle w:val="Compact"/>
              <w:jc w:val="left"/>
            </w:pPr>
            <w:r>
              <w:t xml:space="preserve">Deployed in high-crime corridors (e.g., Queen Street West, Jane-Finch), improving officer response time by 18%.</w:t>
            </w:r>
          </w:p>
        </w:tc>
      </w:tr>
      <w:tr>
        <w:tc>
          <w:tcPr/>
          <w:p>
            <w:pPr>
              <w:pStyle w:val="Compact"/>
              <w:jc w:val="left"/>
            </w:pPr>
            <w:r>
              <w:t xml:space="preserve">Crisis Intervention Training Kits (CIT)</w:t>
            </w:r>
          </w:p>
        </w:tc>
        <w:tc>
          <w:tcPr/>
          <w:p>
            <w:pPr>
              <w:pStyle w:val="Compact"/>
              <w:jc w:val="left"/>
            </w:pPr>
            <w:r>
              <w:t xml:space="preserve">5,200</w:t>
            </w:r>
          </w:p>
        </w:tc>
        <w:tc>
          <w:tcPr/>
          <w:p>
            <w:pPr>
              <w:pStyle w:val="Compact"/>
              <w:jc w:val="left"/>
            </w:pPr>
            <w:r>
              <w:t xml:space="preserve">+51%</w:t>
            </w:r>
          </w:p>
        </w:tc>
        <w:tc>
          <w:tcPr/>
          <w:p>
            <w:pPr>
              <w:pStyle w:val="Compact"/>
              <w:jc w:val="left"/>
            </w:pPr>
            <w:r>
              <w:t xml:space="preserve">Equipped all new Police Officer recruits in Toronto's 2023 academy; reduced mental health crisis incidents by 41%.</w:t>
            </w:r>
          </w:p>
        </w:tc>
      </w:tr>
      <w:tr>
        <w:tc>
          <w:tcPr/>
          <w:p>
            <w:pPr>
              <w:pStyle w:val="Compact"/>
              <w:jc w:val="left"/>
            </w:pPr>
            <w:r>
              <w:t xml:space="preserve">Multi-Functional Tactical Gear (Non-Lethal)</w:t>
            </w:r>
          </w:p>
        </w:tc>
        <w:tc>
          <w:tcPr/>
          <w:p>
            <w:pPr>
              <w:pStyle w:val="Compact"/>
              <w:jc w:val="left"/>
            </w:pPr>
            <w:r>
              <w:t xml:space="preserve">3,450</w:t>
            </w:r>
          </w:p>
        </w:tc>
        <w:tc>
          <w:tcPr/>
          <w:p>
            <w:pPr>
              <w:pStyle w:val="Compact"/>
              <w:jc w:val="left"/>
            </w:pPr>
            <w:r>
              <w:t xml:space="preserve">+28%</w:t>
            </w:r>
          </w:p>
        </w:tc>
        <w:tc>
          <w:tcPr/>
          <w:p>
            <w:pPr>
              <w:pStyle w:val="Compact"/>
              <w:jc w:val="left"/>
            </w:pPr>
            <w:r>
              <w:t xml:space="preserve">Adopted for crowd management during major events; decreased officer injuries by 37% during demonstrations.</w:t>
            </w:r>
          </w:p>
        </w:tc>
      </w:tr>
    </w:tbl>
    <w:bookmarkEnd w:id="22"/>
    <w:bookmarkStart w:id="23" w:name="iv.-toronto-specific-success-metrics"/>
    <w:p>
      <w:pPr>
        <w:pStyle w:val="Heading2"/>
      </w:pPr>
      <w:r>
        <w:t xml:space="preserve">IV. Toronto-Specific Success Metrics</w:t>
      </w:r>
    </w:p>
    <w:p>
      <w:pPr>
        <w:pStyle w:val="FirstParagraph"/>
      </w:pPr>
      <w:r>
        <w:t xml:space="preserve">Our analysis reveals distinct Toronto operational advantages from these sales:</w:t>
      </w:r>
    </w:p>
    <w:p>
      <w:pPr>
        <w:numPr>
          <w:ilvl w:val="0"/>
          <w:numId w:val="1001"/>
        </w:numPr>
        <w:pStyle w:val="Compact"/>
      </w:pPr>
      <w:r>
        <w:rPr>
          <w:bCs/>
          <w:b/>
        </w:rPr>
        <w:t xml:space="preserve">Community Policing Integration:</w:t>
      </w:r>
      <w:r>
        <w:t xml:space="preserve"> </w:t>
      </w:r>
      <w:r>
        <w:t xml:space="preserve">Sales of mobile community engagement kiosks (150 units) enabled Police Officers to conduct real-time neighborhood safety briefings across 63 districts, directly supporting the TPS Community Safety Plan. Officer satisfaction with community rapport improved by 58%.</w:t>
      </w:r>
    </w:p>
    <w:p>
      <w:pPr>
        <w:numPr>
          <w:ilvl w:val="0"/>
          <w:numId w:val="1001"/>
        </w:numPr>
        <w:pStyle w:val="Compact"/>
      </w:pPr>
      <w:r>
        <w:rPr>
          <w:bCs/>
          <w:b/>
        </w:rPr>
        <w:t xml:space="preserve">Crime Pattern Response:</w:t>
      </w:r>
      <w:r>
        <w:t xml:space="preserve"> </w:t>
      </w:r>
      <w:r>
        <w:t xml:space="preserve">AI-powered analytics from BWC sales identified a 22% increase in property crime hotspots in Scarborough and East York. Police Officers deployed proactively using this data, reducing incidents by 34% within three months.</w:t>
      </w:r>
    </w:p>
    <w:p>
      <w:pPr>
        <w:numPr>
          <w:ilvl w:val="0"/>
          <w:numId w:val="1001"/>
        </w:numPr>
        <w:pStyle w:val="Compact"/>
      </w:pPr>
      <w:r>
        <w:rPr>
          <w:bCs/>
          <w:b/>
        </w:rPr>
        <w:t xml:space="preserve">Cross-Cultural Engagement:</w:t>
      </w:r>
      <w:r>
        <w:t xml:space="preserve"> </w:t>
      </w:r>
      <w:r>
        <w:t xml:space="preserve">Multilingual crisis intervention tools (sales: 1,800 units) were critical during Toronto's diverse festivals (Diwali, Caribana), allowing Police Officers to communicate effectively with 25+ language groups and prevent misunderstandings.</w:t>
      </w:r>
    </w:p>
    <w:bookmarkEnd w:id="23"/>
    <w:bookmarkStart w:id="24" w:name="v.-compliance-canada-toronto-alignment"/>
    <w:p>
      <w:pPr>
        <w:pStyle w:val="Heading2"/>
      </w:pPr>
      <w:r>
        <w:t xml:space="preserve">V. Compliance &amp; Canada-Toronto Alignment</w:t>
      </w:r>
    </w:p>
    <w:p>
      <w:pPr>
        <w:pStyle w:val="FirstParagraph"/>
      </w:pPr>
      <w:r>
        <w:t xml:space="preserve">All products sold meet the stringent requirements of the Canadian Police Research Centre (CPRC) and Ontario's Policing Act, Section 14.3 on equipment standards. Notably:</w:t>
      </w:r>
    </w:p>
    <w:p>
      <w:pPr>
        <w:numPr>
          <w:ilvl w:val="0"/>
          <w:numId w:val="1002"/>
        </w:numPr>
        <w:pStyle w:val="Compact"/>
      </w:pPr>
      <w:r>
        <w:t xml:space="preserve">Body-worn cameras comply with Toronto's 2023 Municipal Bylaw 859, mandating evidence collection transparency.</w:t>
      </w:r>
    </w:p>
    <w:p>
      <w:pPr>
        <w:numPr>
          <w:ilvl w:val="0"/>
          <w:numId w:val="1002"/>
        </w:numPr>
        <w:pStyle w:val="Compact"/>
      </w:pPr>
      <w:r>
        <w:t xml:space="preserve">Tactical gear adheres to the Canadian Safety Standard (CAN/CSA Z194.3), certified for use by all Ontario police services.</w:t>
      </w:r>
    </w:p>
    <w:p>
      <w:pPr>
        <w:numPr>
          <w:ilvl w:val="0"/>
          <w:numId w:val="1002"/>
        </w:numPr>
        <w:pStyle w:val="Compact"/>
      </w:pPr>
      <w:r>
        <w:t xml:space="preserve">Training kits integrate with Ontario's Provincial Police Training Curriculum, ensuring every Police Officer receives standardized crisis response certification.</w:t>
      </w:r>
    </w:p>
    <w:bookmarkEnd w:id="24"/>
    <w:bookmarkStart w:id="25" w:name="vi.-financial-impact-roi-analysis"/>
    <w:p>
      <w:pPr>
        <w:pStyle w:val="Heading2"/>
      </w:pPr>
      <w:r>
        <w:t xml:space="preserve">VI. Financial Impact &amp; ROI Analysis</w:t>
      </w:r>
    </w:p>
    <w:p>
      <w:pPr>
        <w:pStyle w:val="FirstParagraph"/>
      </w:pPr>
      <w:r>
        <w:t xml:space="preserve">Total sales to Toronto Police Service in 2023: $14.7M (up from $10.7M in 2022). The return on investment for TPS is quantifiable:</w:t>
      </w:r>
    </w:p>
    <w:p>
      <w:pPr>
        <w:numPr>
          <w:ilvl w:val="0"/>
          <w:numId w:val="1003"/>
        </w:numPr>
        <w:pStyle w:val="Compact"/>
      </w:pPr>
      <w:r>
        <w:t xml:space="preserve">Each BWC unit generated an average of $48,500 in cost savings through reduced liability claims and faster case resolution.</w:t>
      </w:r>
    </w:p>
    <w:p>
      <w:pPr>
        <w:numPr>
          <w:ilvl w:val="0"/>
          <w:numId w:val="1003"/>
        </w:numPr>
        <w:pStyle w:val="Compact"/>
      </w:pPr>
      <w:r>
        <w:t xml:space="preserve">Traffic control units yielded a 1:7.3 ROI by preventing traffic incidents requiring emergency response.</w:t>
      </w:r>
    </w:p>
    <w:p>
      <w:pPr>
        <w:numPr>
          <w:ilvl w:val="0"/>
          <w:numId w:val="1003"/>
        </w:numPr>
        <w:pStyle w:val="Compact"/>
      </w:pPr>
      <w:r>
        <w:t xml:space="preserve">Community engagement tools directly supported Toronto's "Safe Neighbourhoods" initiative, with 89% of officers reporting stronger public trust – a key metric in Ontario's Policing Performance Dashboard.</w:t>
      </w:r>
    </w:p>
    <w:bookmarkEnd w:id="25"/>
    <w:bookmarkStart w:id="26" w:name="X3d46ba4eecf5e1a2c09ec4d44e9392170c74b2a"/>
    <w:p>
      <w:pPr>
        <w:pStyle w:val="Heading2"/>
      </w:pPr>
      <w:r>
        <w:t xml:space="preserve">VII. Future Strategy for Toronto Police Officers</w:t>
      </w:r>
    </w:p>
    <w:p>
      <w:pPr>
        <w:pStyle w:val="FirstParagraph"/>
      </w:pPr>
      <w:r>
        <w:t xml:space="preserve">Based on 2023 data, SSSC will prioritize:</w:t>
      </w:r>
    </w:p>
    <w:p>
      <w:pPr>
        <w:numPr>
          <w:ilvl w:val="0"/>
          <w:numId w:val="1004"/>
        </w:numPr>
        <w:pStyle w:val="Compact"/>
      </w:pPr>
      <w:r>
        <w:rPr>
          <w:bCs/>
          <w:b/>
        </w:rPr>
        <w:t xml:space="preserve">AI-Powered Predictive Analytics:</w:t>
      </w:r>
      <w:r>
        <w:t xml:space="preserve"> </w:t>
      </w:r>
      <w:r>
        <w:t xml:space="preserve">Expanding sales to TPS's new Intelligence Division to forecast crime trends, enabling proactive Police Officer deployment.</w:t>
      </w:r>
    </w:p>
    <w:p>
      <w:pPr>
        <w:numPr>
          <w:ilvl w:val="0"/>
          <w:numId w:val="1004"/>
        </w:numPr>
        <w:pStyle w:val="Compact"/>
      </w:pPr>
      <w:r>
        <w:rPr>
          <w:bCs/>
          <w:b/>
        </w:rPr>
        <w:t xml:space="preserve">Toronto-Specific Wearables:</w:t>
      </w:r>
      <w:r>
        <w:t xml:space="preserve"> </w:t>
      </w:r>
      <w:r>
        <w:t xml:space="preserve">Developing lightweight health-monitoring vests for Officers during extended patrols in Toronto's extreme weather seasons (2024 launch).</w:t>
      </w:r>
    </w:p>
    <w:p>
      <w:pPr>
        <w:numPr>
          <w:ilvl w:val="0"/>
          <w:numId w:val="1004"/>
        </w:numPr>
        <w:pStyle w:val="Compact"/>
      </w:pPr>
      <w:r>
        <w:rPr>
          <w:bCs/>
          <w:b/>
        </w:rPr>
        <w:t xml:space="preserve">Indigenous Community Collaboration Kits:</w:t>
      </w:r>
      <w:r>
        <w:t xml:space="preserve"> </w:t>
      </w:r>
      <w:r>
        <w:t xml:space="preserve">Partnering with TPS and Indigenous communities to create culturally competent tools for Police Officer engagement, addressing Ontario's 2023 Reconciliation Action Plan.</w:t>
      </w:r>
    </w:p>
    <w:bookmarkEnd w:id="26"/>
    <w:bookmarkStart w:id="27" w:name="viii.-conclusion"/>
    <w:p>
      <w:pPr>
        <w:pStyle w:val="Heading2"/>
      </w:pPr>
      <w:r>
        <w:t xml:space="preserve">VIII. Conclusion</w:t>
      </w:r>
    </w:p>
    <w:p>
      <w:pPr>
        <w:pStyle w:val="FirstParagraph"/>
      </w:pPr>
      <w:r>
        <w:t xml:space="preserve">This Sales Report underscores a transformative shift in how Police Officers in Toronto, Canada, leverage technology to fulfill their public safety mandate. The 37% growth in equipment adoption isn't merely transactional – it represents a strategic investment by the Toronto Police Service to enhance every Officer's capacity for safer, more effective community engagement. As Canada's policing landscape evolves toward greater transparency and officer well-being, our data confirms that targeted sales of specialized tools directly contribute to Toronto's position as one of North America's most effectively policed major cities. Strategic Security Solutions Canada remains committed to supporting the men and women serving as Police Officers across all corners of Toronto, ensuring they have the resources they need to protect Canada's most vibrant urban center.</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Supporting Toronto Police Officers in Canada</dc:title>
  <dc:creator/>
  <dc:language>en</dc:language>
  <cp:keywords/>
  <dcterms:created xsi:type="dcterms:W3CDTF">2026-07-21T03:18:56Z</dcterms:created>
  <dcterms:modified xsi:type="dcterms:W3CDTF">2026-07-21T03:18:56Z</dcterms:modified>
</cp:coreProperties>
</file>

<file path=docProps/custom.xml><?xml version="1.0" encoding="utf-8"?>
<Properties xmlns="http://schemas.openxmlformats.org/officeDocument/2006/custom-properties" xmlns:vt="http://schemas.openxmlformats.org/officeDocument/2006/docPropsVTypes"/>
</file>