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Colombia</w:t>
      </w:r>
      <w:r>
        <w:t xml:space="preserve"> </w:t>
      </w:r>
      <w:r>
        <w:t xml:space="preserve">Bogotá</w:t>
      </w:r>
    </w:p>
    <w:bookmarkStart w:id="28" w:name="X71d7d7456fed2d762c73799be9376d534c74fd0"/>
    <w:p>
      <w:pPr>
        <w:pStyle w:val="Heading1"/>
      </w:pPr>
      <w:r>
        <w:t xml:space="preserve">Sales Report: Strategic Recruitment of Police Officers for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Security Directorate, Colombian Ministry of Interior</w:t>
      </w:r>
      <w:r>
        <w:br/>
      </w:r>
      <w:r>
        <w:rPr>
          <w:bCs/>
          <w:b/>
        </w:rPr>
        <w:t xml:space="preserve">Prepared By:</w:t>
      </w:r>
      <w:r>
        <w:t xml:space="preserve"> </w:t>
      </w:r>
      <w:r>
        <w:t xml:space="preserve">Metropolitan Security Recruitment Consortium (MSRC)</w:t>
      </w:r>
    </w:p>
    <w:bookmarkStart w:id="20" w:name="i.-executive-summary"/>
    <w:p>
      <w:pPr>
        <w:pStyle w:val="Heading2"/>
      </w:pPr>
      <w:r>
        <w:t xml:space="preserve">I. Executive Summary</w:t>
      </w:r>
    </w:p>
    <w:p>
      <w:pPr>
        <w:pStyle w:val="FirstParagraph"/>
      </w:pPr>
      <w:r>
        <w:t xml:space="preserve">This comprehensive Sales Report details the strategic recruitment performance of qualified Police Officers for Colombia Bogotá during Q3 2023. As the capital city of Colombia, Bogotá faces unique security challenges requiring specialized law enforcement personnel. Our agency has successfully placed 187 certified Police Officers across all precincts in Colombia Bogotá, exceeding quarterly targets by 23%. This report validates our market dominance in public safety recruitment for metropolitan regions and demonstrates exceptional alignment with Colombia's National Security Strategy 2023-2026. The sustained demand underscores Bogotá's critical need for proactive policing solutions.</w:t>
      </w:r>
    </w:p>
    <w:bookmarkEnd w:id="20"/>
    <w:bookmarkStart w:id="22" w:name="X89d440f0fa0be0642f09e14e669a31d326a56d4"/>
    <w:p>
      <w:pPr>
        <w:pStyle w:val="Heading2"/>
      </w:pPr>
      <w:r>
        <w:t xml:space="preserve">II. Market Analysis: Colombia Bogotá Security Landscape</w:t>
      </w:r>
    </w:p>
    <w:p>
      <w:pPr>
        <w:pStyle w:val="FirstParagraph"/>
      </w:pPr>
      <w:r>
        <w:t xml:space="preserve">Bogotá, as the political and economic heart of Colombia, experiences complex security dynamics requiring specialized Police Officer deployment. According to the National Police of Colombia (PNP) 2023 Q1 report, Bogotá accounted for 34% of all urban crime investigations nationwide. The city's population density (14,650 people/sq km), combined with high tourism volume (over 8 million annual visitors), creates unprecedented pressure on policing resources. Our Sales Report identifies a 32% YoY increase in police recruitment requests from Bogotá's eight metropolitan precincts since January 2023. This surge directly correlates with the government's "Bogotá Segura" initiative, which allocated $148 million for additional Police Officer positions in Colombia Bogotá this fiscal year alone.</w:t>
      </w:r>
    </w:p>
    <w:bookmarkStart w:id="21" w:name="key-demand-drivers"/>
    <w:p>
      <w:pPr>
        <w:pStyle w:val="Heading3"/>
      </w:pPr>
      <w:r>
        <w:t xml:space="preserve">Key Demand Drivers:</w:t>
      </w:r>
    </w:p>
    <w:p>
      <w:pPr>
        <w:numPr>
          <w:ilvl w:val="0"/>
          <w:numId w:val="1001"/>
        </w:numPr>
        <w:pStyle w:val="Compact"/>
      </w:pPr>
      <w:r>
        <w:rPr>
          <w:bCs/>
          <w:b/>
        </w:rPr>
        <w:t xml:space="preserve">Urban Crime Mitigation:</w:t>
      </w:r>
      <w:r>
        <w:t xml:space="preserve"> </w:t>
      </w:r>
      <w:r>
        <w:t xml:space="preserve">67% of precincts require specialized units for drug trafficking (32%) and public transport security (41%)</w:t>
      </w:r>
    </w:p>
    <w:p>
      <w:pPr>
        <w:numPr>
          <w:ilvl w:val="0"/>
          <w:numId w:val="1001"/>
        </w:numPr>
        <w:pStyle w:val="Compact"/>
      </w:pPr>
      <w:r>
        <w:rPr>
          <w:bCs/>
          <w:b/>
        </w:rPr>
        <w:t xml:space="preserve">Tourism Safety Protocols:</w:t>
      </w:r>
      <w:r>
        <w:t xml:space="preserve"> </w:t>
      </w:r>
      <w:r>
        <w:t xml:space="preserve">Mandatory Police Officer deployment at all major tourist hubs like La Candelaria and Parque 93</w:t>
      </w:r>
    </w:p>
    <w:p>
      <w:pPr>
        <w:numPr>
          <w:ilvl w:val="0"/>
          <w:numId w:val="1001"/>
        </w:numPr>
        <w:pStyle w:val="Compact"/>
      </w:pPr>
      <w:r>
        <w:rPr>
          <w:bCs/>
          <w:b/>
        </w:rPr>
        <w:t xml:space="preserve">Technology Integration:</w:t>
      </w:r>
      <w:r>
        <w:t xml:space="preserve"> </w:t>
      </w:r>
      <w:r>
        <w:t xml:space="preserve">New demand for Police Officers trained in digital evidence collection (2023 requirement)</w:t>
      </w:r>
    </w:p>
    <w:bookmarkEnd w:id="21"/>
    <w:bookmarkEnd w:id="22"/>
    <w:bookmarkStart w:id="23" w:name="iii.-sales-performance-highlights"/>
    <w:p>
      <w:pPr>
        <w:pStyle w:val="Heading2"/>
      </w:pPr>
      <w:r>
        <w:t xml:space="preserve">III. Sales Performance Highlights</w:t>
      </w:r>
    </w:p>
    <w:p>
      <w:pPr>
        <w:pStyle w:val="FirstParagraph"/>
      </w:pPr>
      <w:r>
        <w:t xml:space="preserve">This quarter's performance demonstrates our market leadership in Police Officer recruitment for Colombia Bogotá. Our sales pipeline achieved 107% of target with a remarkable 98% client retention rate across all Bogotá precincts.</w:t>
      </w:r>
    </w:p>
    <w:p>
      <w:pPr>
        <w:pStyle w:val="BodyText"/>
      </w:pPr>
      <w:r>
        <w:t xml:space="preserve">Recruitment Metric</w:t>
      </w:r>
    </w:p>
    <w:p>
      <w:pPr>
        <w:pStyle w:val="BodyText"/>
      </w:pPr>
      <w:r>
        <w:t xml:space="preserve">Q3 2023 Target</w:t>
      </w:r>
    </w:p>
    <w:p>
      <w:pPr>
        <w:pStyle w:val="BodyText"/>
      </w:pPr>
      <w:r>
        <w:t xml:space="preserve">Actual Achievement</w:t>
      </w:r>
    </w:p>
    <w:p>
      <w:pPr>
        <w:pStyle w:val="BodyText"/>
      </w:pPr>
      <w:r>
        <w:t xml:space="preserve">Performance Rate</w:t>
      </w:r>
    </w:p>
    <w:p>
      <w:pPr>
        <w:pStyle w:val="BodyText"/>
      </w:pPr>
      <w:r>
        <w:t xml:space="preserve">Total Police Officer Placements in Bogotá</w:t>
      </w:r>
    </w:p>
    <w:p>
      <w:pPr>
        <w:pStyle w:val="BodyText"/>
      </w:pPr>
      <w:r>
        <w:t xml:space="preserve">152 positions</w:t>
      </w:r>
    </w:p>
    <w:p>
      <w:pPr>
        <w:pStyle w:val="BodyText"/>
      </w:pPr>
      <w:r>
        <w:t xml:space="preserve">187 positions</w:t>
      </w:r>
    </w:p>
    <w:p>
      <w:pPr>
        <w:pStyle w:val="BodyText"/>
      </w:pPr>
      <w:r>
        <w:t xml:space="preserve">123%</w:t>
      </w:r>
    </w:p>
    <w:p>
      <w:pPr>
        <w:pStyle w:val="BodyText"/>
      </w:pPr>
      <w:r>
        <w:t xml:space="preserve">Specialized Units Filled (SWAT/Drug Task Force)</w:t>
      </w:r>
    </w:p>
    <w:p>
      <w:pPr>
        <w:pStyle w:val="BodyText"/>
      </w:pPr>
      <w:r>
        <w:t xml:space="preserve">45 positions</w:t>
      </w:r>
    </w:p>
    <w:p>
      <w:pPr>
        <w:pStyle w:val="BodyText"/>
      </w:pPr>
      <w:r>
        <w:t xml:space="preserve">58 positions</w:t>
      </w:r>
    </w:p>
    <w:p>
      <w:pPr>
        <w:pStyle w:val="BodyText"/>
      </w:pPr>
      <w:r>
        <w:t xml:space="preserve">129%</w:t>
      </w:r>
    </w:p>
    <w:p>
      <w:pPr>
        <w:pStyle w:val="BodyText"/>
      </w:pPr>
      <w:r>
        <w:t xml:space="preserve">Tourist Zone Deployment Rate</w:t>
      </w:r>
    </w:p>
    <w:p>
      <w:pPr>
        <w:pStyle w:val="BodyText"/>
      </w:pPr>
      <w:r>
        <w:t xml:space="preserve">30 zones</w:t>
      </w:r>
    </w:p>
    <w:p>
      <w:pPr>
        <w:pStyle w:val="BodyText"/>
      </w:pPr>
      <w:r>
        <w:t xml:space="preserve">All 42 designated tourist zones fully staffed</w:t>
      </w:r>
    </w:p>
    <w:p>
      <w:pPr>
        <w:pStyle w:val="BodyText"/>
      </w:pPr>
      <w:r>
        <w:br/>
      </w:r>
    </w:p>
    <w:p>
      <w:pPr>
        <w:pStyle w:val="BodyText"/>
      </w:pPr>
      <w:r>
        <w:t xml:space="preserve">Notably, 67% of our placements in Colombia Bogotá were for positions requiring bilingual proficiency (Spanish/English), directly addressing tourism security needs. The sales team achieved this through targeted outreach at Universidad Nacional de Colombia's Police Academy and the National Police Training Center in Bogotá, resulting in a 35% reduction in time-to-hire for all Police Officer roles.</w:t>
      </w:r>
    </w:p>
    <w:bookmarkEnd w:id="23"/>
    <w:bookmarkStart w:id="24" w:name="iv.-client-feedback-roi-analysis"/>
    <w:p>
      <w:pPr>
        <w:pStyle w:val="Heading2"/>
      </w:pPr>
      <w:r>
        <w:t xml:space="preserve">IV. Client Feedback &amp; ROI Analysis</w:t>
      </w:r>
    </w:p>
    <w:p>
      <w:pPr>
        <w:pStyle w:val="FirstParagraph"/>
      </w:pPr>
      <w:r>
        <w:t xml:space="preserve">Client satisfaction surveys from Colombia Bogotá precincts confirm exceptional value delivered through our sales process. Precinct Commanders reported:</w:t>
      </w:r>
    </w:p>
    <w:p>
      <w:pPr>
        <w:pStyle w:val="BlockText"/>
      </w:pPr>
      <w:r>
        <w:t xml:space="preserve">"MSRC's Police Officer placements in La Candelaria reduced tourist-related incidents by 28% within 90 days of deployment. This directly supports Bogotá's tourism recovery strategy."</w:t>
      </w:r>
    </w:p>
    <w:p>
      <w:pPr>
        <w:pStyle w:val="FirstParagraph"/>
      </w:pPr>
      <w:r>
        <w:rPr>
          <w:iCs/>
          <w:i/>
        </w:rPr>
        <w:t xml:space="preserve">- Captain María Fernández, Bogotá Metropolitan Precinct #1</w:t>
      </w:r>
    </w:p>
    <w:p>
      <w:pPr>
        <w:pStyle w:val="BlockText"/>
      </w:pPr>
      <w:r>
        <w:t xml:space="preserve">"Their specialized recruitment for digital evidence units solved our critical gap in cyber-crime investigations. The Police Officer candidates were 40% more proficient in forensic software than standard hires."</w:t>
      </w:r>
    </w:p>
    <w:p>
      <w:pPr>
        <w:pStyle w:val="FirstParagraph"/>
      </w:pPr>
      <w:r>
        <w:rPr>
          <w:iCs/>
          <w:i/>
        </w:rPr>
        <w:t xml:space="preserve">- Lieutenant Carlos Mendoza, Central Bogotá Crime Unit</w:t>
      </w:r>
    </w:p>
    <w:p>
      <w:pPr>
        <w:pStyle w:val="BodyText"/>
      </w:pPr>
      <w:r>
        <w:t xml:space="preserve">ROI analysis shows a $3.2 million cost savings for Colombia Bogotá compared to previous recruitment vendors, primarily through reduced training cycles and higher officer retention rates (89% vs industry average 72%). Each Police Officer placement contributes an estimated $14,700 monthly in operational efficiency gains.</w:t>
      </w:r>
    </w:p>
    <w:bookmarkEnd w:id="24"/>
    <w:bookmarkStart w:id="25" w:name="v.-challenges-strategic-adaptations"/>
    <w:p>
      <w:pPr>
        <w:pStyle w:val="Heading2"/>
      </w:pPr>
      <w:r>
        <w:t xml:space="preserve">V. Challenges &amp; Strategic Adaptations</w:t>
      </w:r>
    </w:p>
    <w:p>
      <w:pPr>
        <w:pStyle w:val="FirstParagraph"/>
      </w:pPr>
      <w:r>
        <w:t xml:space="preserve">Our Sales Report identifies two significant challenges for Police Officer recruitment in Colombia Bogotá and our innovative solutions:</w:t>
      </w:r>
    </w:p>
    <w:p>
      <w:pPr>
        <w:numPr>
          <w:ilvl w:val="0"/>
          <w:numId w:val="1002"/>
        </w:numPr>
        <w:pStyle w:val="Compact"/>
      </w:pPr>
      <w:r>
        <w:rPr>
          <w:bCs/>
          <w:b/>
        </w:rPr>
        <w:t xml:space="preserve">Geographic Dispersion:</w:t>
      </w:r>
      <w:r>
        <w:t xml:space="preserve"> </w:t>
      </w:r>
      <w:r>
        <w:t xml:space="preserve">Bogotá's 135 police precincts span 908 sq km. We implemented a "Precinct-Specific Talent Mapping" system using GIS data to match Police Officer profiles with neighborhood crime patterns, reducing mismatch rates by 63%.</w:t>
      </w:r>
    </w:p>
    <w:p>
      <w:pPr>
        <w:numPr>
          <w:ilvl w:val="0"/>
          <w:numId w:val="1002"/>
        </w:numPr>
        <w:pStyle w:val="Compact"/>
      </w:pPr>
      <w:r>
        <w:rPr>
          <w:bCs/>
          <w:b/>
        </w:rPr>
        <w:t xml:space="preserve">Cultural Competency:</w:t>
      </w:r>
      <w:r>
        <w:t xml:space="preserve"> </w:t>
      </w:r>
      <w:r>
        <w:t xml:space="preserve">Over 40% of Bogotá's population identifies as Afro-Colombian or Indigenous. Our sales team now requires all Police Officer candidates for Colombia Bogotá to complete cultural sensitivity modules, resulting in 91% community trust ratings from local councils.</w:t>
      </w:r>
    </w:p>
    <w:bookmarkEnd w:id="25"/>
    <w:bookmarkStart w:id="26" w:name="X6e031b4e09b35aa2dc2c3dd6e5a1bdbad6434fe"/>
    <w:p>
      <w:pPr>
        <w:pStyle w:val="Heading2"/>
      </w:pPr>
      <w:r>
        <w:t xml:space="preserve">VI. Future Outlook &amp; Strategic Recommendations</w:t>
      </w:r>
    </w:p>
    <w:p>
      <w:pPr>
        <w:pStyle w:val="FirstParagraph"/>
      </w:pPr>
      <w:r>
        <w:t xml:space="preserve">The Sales Report projects a 45% increase in Police Officer recruitment needs across Colombia Bogotá for Q1 2024, driven by the upcoming COP16 Climate Summit and expanded public transit security protocols. We recommend:</w:t>
      </w:r>
    </w:p>
    <w:p>
      <w:pPr>
        <w:numPr>
          <w:ilvl w:val="0"/>
          <w:numId w:val="1003"/>
        </w:numPr>
        <w:pStyle w:val="Compact"/>
      </w:pPr>
      <w:r>
        <w:t xml:space="preserve">Establishing a dedicated Police Officer pipeline with Universidad de los Andes' Security Studies program</w:t>
      </w:r>
    </w:p>
    <w:p>
      <w:pPr>
        <w:numPr>
          <w:ilvl w:val="0"/>
          <w:numId w:val="1003"/>
        </w:numPr>
        <w:pStyle w:val="Compact"/>
      </w:pPr>
      <w:r>
        <w:t xml:space="preserve">Developing an AI matching platform for Colombia Bogotá's unique precinct requirements (budget: $218K, ROI projected 18 months)</w:t>
      </w:r>
    </w:p>
    <w:p>
      <w:pPr>
        <w:numPr>
          <w:ilvl w:val="0"/>
          <w:numId w:val="1003"/>
        </w:numPr>
        <w:pStyle w:val="Compact"/>
      </w:pPr>
      <w:r>
        <w:t xml:space="preserve">Launching "Bogotá Resilience Corps" - specialized Police Officer teams for disaster response, aligning with national emergency protocols</w:t>
      </w:r>
    </w:p>
    <w:p>
      <w:pPr>
        <w:pStyle w:val="FirstParagraph"/>
      </w:pPr>
      <w:r>
        <w:t xml:space="preserve">These initiatives position MSRC to capture 70% of Colombia Bogotá's Police Officer recruitment market by 2025. The strategic integration of sales performance data with community impact metrics has transformed our approach from transactional hiring to proactive public safety partnerships.</w:t>
      </w:r>
    </w:p>
    <w:bookmarkEnd w:id="26"/>
    <w:bookmarkStart w:id="27" w:name="vii.-conclusion"/>
    <w:p>
      <w:pPr>
        <w:pStyle w:val="Heading2"/>
      </w:pPr>
      <w:r>
        <w:t xml:space="preserve">VII. Conclusion</w:t>
      </w:r>
    </w:p>
    <w:p>
      <w:pPr>
        <w:pStyle w:val="FirstParagraph"/>
      </w:pPr>
      <w:r>
        <w:t xml:space="preserve">This Sales Report confirms that effective Police Officer recruitment is a critical economic driver for Colombia Bogotá's security ecosystem. Our success in placing 187 specialized Police Officers this quarter demonstrates not just sales excellence, but measurable contribution to urban safety outcomes. The data clearly shows that targeted recruitment directly correlates with crime reduction metrics in Colombia Bogotá precincts. As the city continues its transformation toward becoming a safer global metropolis, our agency remains committed to being the primary strategic partner for all Police Officer deployment needs. We recommend full approval of Q1 2024 budget allocation to scale these proven recruitment strategies across all Colombian metropolitan centers, beginning with Colombia Bogotá as our flagship case study.</w:t>
      </w:r>
    </w:p>
    <w:p>
      <w:pPr>
        <w:pStyle w:val="BodyText"/>
      </w:pPr>
      <w:r>
        <w:rPr>
          <w:bCs/>
          <w:b/>
        </w:rPr>
        <w:t xml:space="preserve">Appendix:</w:t>
      </w:r>
      <w:r>
        <w:t xml:space="preserve"> </w:t>
      </w:r>
      <w:r>
        <w:t xml:space="preserve">Full precinct-level performance data available at www.msrecruitment.co/colombiabogota-sales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Police Officer Recruitment in Colombia Bogotá</dc:title>
  <dc:creator/>
  <dc:language>en</dc:language>
  <cp:keywords/>
  <dcterms:created xsi:type="dcterms:W3CDTF">2026-07-24T07:55:57Z</dcterms:created>
  <dcterms:modified xsi:type="dcterms:W3CDTF">2026-07-24T07:55:57Z</dcterms:modified>
</cp:coreProperties>
</file>

<file path=docProps/custom.xml><?xml version="1.0" encoding="utf-8"?>
<Properties xmlns="http://schemas.openxmlformats.org/officeDocument/2006/custom-properties" xmlns:vt="http://schemas.openxmlformats.org/officeDocument/2006/docPropsVTypes"/>
</file>