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Sales</w:t>
      </w:r>
      <w:r>
        <w:t xml:space="preserve"> </w:t>
      </w:r>
      <w:r>
        <w:t xml:space="preserve">Report:</w:t>
      </w:r>
      <w:r>
        <w:t xml:space="preserve"> </w:t>
      </w:r>
      <w:r>
        <w:t xml:space="preserve">Tokyo,</w:t>
      </w:r>
      <w:r>
        <w:t xml:space="preserve"> </w:t>
      </w:r>
      <w:r>
        <w:t xml:space="preserve">Japan</w:t>
      </w:r>
    </w:p>
    <w:bookmarkStart w:id="27" w:name="X6c74c98c73a8da0fc8fb5e755f2cd8847861c27"/>
    <w:p>
      <w:pPr>
        <w:pStyle w:val="Heading1"/>
      </w:pPr>
      <w:r>
        <w:t xml:space="preserve">Sales Report: Advanced Operational Support System for Police Officer Deployment in Japan Tokyo</w:t>
      </w:r>
    </w:p>
    <w:p>
      <w:pPr>
        <w:pStyle w:val="FirstParagraph"/>
      </w:pPr>
      <w:r>
        <w:rPr>
          <w:bCs/>
          <w:b/>
        </w:rPr>
        <w:t xml:space="preserve">Prepared For:</w:t>
      </w:r>
      <w:r>
        <w:t xml:space="preserve"> </w:t>
      </w:r>
      <w:r>
        <w:t xml:space="preserve">National Police Agency of Japan (NPA) Executive Committee</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successful implementation and market penetration of the "Tokyo Sentinel" operational support system across Tokyo Metropolitan Police Department (TMPD) precincts. Designed specifically for urban policing challenges in Japan Tokyo, this AI-driven platform has achieved a 92% adoption rate among frontline Police Officer units within six months of launch. The solution addresses critical needs including real-time crime analysis, multilingual communication, and resource optimization—proving indispensable for maintaining safety in one of the world's most densely populated metropolitan areas. Total sales revenue for Q3 2023 reached ¥187 million (approx. $1.28M USD), exceeding quarterly targets by 34%.</w:t>
      </w:r>
    </w:p>
    <w:bookmarkEnd w:id="20"/>
    <w:bookmarkStart w:id="21" w:name="ii.-tokyo-specific-market-context"/>
    <w:p>
      <w:pPr>
        <w:pStyle w:val="Heading2"/>
      </w:pPr>
      <w:r>
        <w:t xml:space="preserve">II. Tokyo-Specific Market Context</w:t>
      </w:r>
    </w:p>
    <w:p>
      <w:pPr>
        <w:pStyle w:val="FirstParagraph"/>
      </w:pPr>
      <w:r>
        <w:t xml:space="preserve">Japan Tokyo presents a uniquely demanding environment for Police Officer operations: with over 14 million residents and 40 million daily commuters, the city experiences complex security challenges requiring rapid, intelligent response. The Metropolitan Police Department faces unprecedented pressure to prevent crime in high-density zones like Shibuya and Shinjuku while managing tourist influxes exceeding 30 million annually. Traditional policing methods struggle with Tokyo's intricate urban fabric where a single incident can cascade across transportation networks within minutes. Our solution directly addresses these realities through Japan-specific adaptations, including integration with JR East train systems and support for both Japanese and English emergency protocols—a necessity given Tokyo's status as a global tourism hub.</w:t>
      </w:r>
    </w:p>
    <w:p>
      <w:pPr>
        <w:pStyle w:val="BodyText"/>
      </w:pPr>
      <w:r>
        <w:rPr>
          <w:bCs/>
          <w:b/>
        </w:rPr>
        <w:t xml:space="preserve">Key Tokyo Market Insight:</w:t>
      </w:r>
      <w:r>
        <w:t xml:space="preserve"> </w:t>
      </w:r>
      <w:r>
        <w:t xml:space="preserve">78% of Police Officer incidents in Tokyo involve cross-lingual communication (with tourists or foreign residents). The Sentinel system's real-time language translation module reduced response delays by 41% during Q3 tourist peak seasons.</w:t>
      </w:r>
    </w:p>
    <w:bookmarkEnd w:id="21"/>
    <w:bookmarkStart w:id="22" w:name="iii.-product-adaptation-for-japan-tokyo"/>
    <w:p>
      <w:pPr>
        <w:pStyle w:val="Heading2"/>
      </w:pPr>
      <w:r>
        <w:t xml:space="preserve">III. Product Adaptation for Japan Tokyo</w:t>
      </w:r>
    </w:p>
    <w:p>
      <w:pPr>
        <w:pStyle w:val="FirstParagraph"/>
      </w:pPr>
      <w:r>
        <w:t xml:space="preserve">The Tokyo Sentinel system was engineered through direct collaboration with TMPD officers, incorporating Japan-specific operational protocols:</w:t>
      </w:r>
    </w:p>
    <w:p>
      <w:pPr>
        <w:numPr>
          <w:ilvl w:val="0"/>
          <w:numId w:val="1001"/>
        </w:numPr>
        <w:pStyle w:val="Compact"/>
      </w:pPr>
      <w:r>
        <w:rPr>
          <w:bCs/>
          <w:b/>
        </w:rPr>
        <w:t xml:space="preserve">Cultural Integration:</w:t>
      </w:r>
      <w:r>
        <w:t xml:space="preserve"> </w:t>
      </w:r>
      <w:r>
        <w:t xml:space="preserve">All interfaces comply with Japanese work etiquette standards (e.g., honorific language in officer alerts) and align with NPA's "Community Policing" initiatives.</w:t>
      </w:r>
    </w:p>
    <w:p>
      <w:pPr>
        <w:numPr>
          <w:ilvl w:val="0"/>
          <w:numId w:val="1001"/>
        </w:numPr>
        <w:pStyle w:val="Compact"/>
      </w:pPr>
      <w:r>
        <w:rPr>
          <w:bCs/>
          <w:b/>
        </w:rPr>
        <w:t xml:space="preserve">Infrastructure Synergy:</w:t>
      </w:r>
      <w:r>
        <w:t xml:space="preserve"> </w:t>
      </w:r>
      <w:r>
        <w:t xml:space="preserve">Seamless integration with Tokyo's existing 3.5 million surveillance cameras and municipal transit data feeds—critical for monitoring crowded stations like Shinjuku Station.</w:t>
      </w:r>
    </w:p>
    <w:p>
      <w:pPr>
        <w:numPr>
          <w:ilvl w:val="0"/>
          <w:numId w:val="1001"/>
        </w:numPr>
        <w:pStyle w:val="Compact"/>
      </w:pPr>
      <w:r>
        <w:rPr>
          <w:bCs/>
          <w:b/>
        </w:rPr>
        <w:t xml:space="preserve">Taiwanese &amp; Chinese Support:</w:t>
      </w:r>
      <w:r>
        <w:t xml:space="preserve"> </w:t>
      </w:r>
      <w:r>
        <w:t xml:space="preserve">Enhanced multilingual capabilities addressing Tokyo's large foreign resident population (21% of non-Japanese residents in Shinjuku Ward), exceeding standard police communication tools.</w:t>
      </w:r>
    </w:p>
    <w:p>
      <w:pPr>
        <w:numPr>
          <w:ilvl w:val="0"/>
          <w:numId w:val="1001"/>
        </w:numPr>
        <w:pStyle w:val="Compact"/>
      </w:pPr>
      <w:r>
        <w:rPr>
          <w:bCs/>
          <w:b/>
        </w:rPr>
        <w:t xml:space="preserve">Disaster Response Mode:</w:t>
      </w:r>
      <w:r>
        <w:t xml:space="preserve"> </w:t>
      </w:r>
      <w:r>
        <w:t xml:space="preserve">Pre-programmed protocols for typhoon and earthquake scenarios common in Japan, activated automatically when seismic data triggers alerts.</w:t>
      </w:r>
    </w:p>
    <w:bookmarkEnd w:id="22"/>
    <w:bookmarkStart w:id="24" w:name="iv.-sales-performance-breakdown"/>
    <w:p>
      <w:pPr>
        <w:pStyle w:val="Heading2"/>
      </w:pPr>
      <w:r>
        <w:t xml:space="preserve">IV. Sales Performance Breakdown</w:t>
      </w:r>
    </w:p>
    <w:p>
      <w:pPr>
        <w:pStyle w:val="FirstParagraph"/>
      </w:pPr>
      <w:r>
        <w:t xml:space="preserve">Product Tier</w:t>
      </w:r>
    </w:p>
    <w:p>
      <w:pPr>
        <w:pStyle w:val="BodyText"/>
      </w:pPr>
      <w:r>
        <w:t xml:space="preserve">Units Sold (Q3)</w:t>
      </w:r>
    </w:p>
    <w:p>
      <w:pPr>
        <w:pStyle w:val="BodyText"/>
      </w:pPr>
      <w:r>
        <w:t xml:space="preserve">Revenue (¥)</w:t>
      </w:r>
    </w:p>
    <w:p>
      <w:pPr>
        <w:pStyle w:val="BodyText"/>
      </w:pPr>
      <w:r>
        <w:t xml:space="preserve">Tokyo Adoption Rate</w:t>
      </w:r>
    </w:p>
    <w:p>
      <w:pPr>
        <w:pStyle w:val="BodyText"/>
      </w:pPr>
      <w:r>
        <w:t xml:space="preserve">Precinct Standard License</w:t>
      </w:r>
    </w:p>
    <w:p>
      <w:pPr>
        <w:pStyle w:val="BodyText"/>
      </w:pPr>
      <w:r>
        <w:t xml:space="preserve">217</w:t>
      </w:r>
    </w:p>
    <w:p>
      <w:pPr>
        <w:pStyle w:val="BodyText"/>
      </w:pPr>
      <w:r>
        <w:t xml:space="preserve">¥98,500,000</w:t>
      </w:r>
    </w:p>
    <w:p>
      <w:pPr>
        <w:pStyle w:val="BodyText"/>
      </w:pPr>
      <w:r>
        <w:t xml:space="preserve">100% of TMPD precincts</w:t>
      </w:r>
    </w:p>
    <w:p>
      <w:pPr>
        <w:pStyle w:val="BodyText"/>
      </w:pPr>
      <w:r>
        <w:t xml:space="preserve">Dedicated Officer App (Mobile)</w:t>
      </w:r>
    </w:p>
    <w:p>
      <w:pPr>
        <w:pStyle w:val="BodyText"/>
      </w:pPr>
      <w:r>
        <w:t xml:space="preserve">8,241 units</w:t>
      </w:r>
    </w:p>
    <w:p>
      <w:pPr>
        <w:pStyle w:val="BodyText"/>
      </w:pPr>
      <w:r>
        <w:t xml:space="preserve">¥63,700,000</w:t>
      </w:r>
    </w:p>
    <w:p>
      <w:pPr>
        <w:pStyle w:val="BodyText"/>
      </w:pPr>
      <w:r>
        <w:t xml:space="preserve">94% of active Police Officers</w:t>
      </w:r>
    </w:p>
    <w:p>
      <w:pPr>
        <w:pStyle w:val="BodyText"/>
      </w:pPr>
      <w:r>
        <w:t xml:space="preserve">Tokyo-Specific Disaster Module</w:t>
      </w:r>
    </w:p>
    <w:p>
      <w:pPr>
        <w:pStyle w:val="BodyText"/>
      </w:pPr>
      <w:r>
        <w:t xml:space="preserve">156 licenses</w:t>
      </w:r>
    </w:p>
    <w:p>
      <w:pPr>
        <w:pStyle w:val="BodyText"/>
      </w:pPr>
      <w:r>
        <w:t xml:space="preserve">¥25,800,000</w:t>
      </w:r>
    </w:p>
    <w:p>
      <w:pPr>
        <w:pStyle w:val="BodyText"/>
      </w:pPr>
      <w:r>
        <w:t xml:space="preserve">72% of disaster-response units</w:t>
      </w:r>
    </w:p>
    <w:p>
      <w:pPr>
        <w:pStyle w:val="BodyText"/>
      </w:pPr>
      <w:r>
        <w:rPr>
          <w:bCs/>
          <w:b/>
        </w:rPr>
        <w:t xml:space="preserve">Total Q3 2023 Revenue</w:t>
      </w:r>
    </w:p>
    <w:p>
      <w:pPr>
        <w:pStyle w:val="BodyText"/>
      </w:pPr>
      <w:r>
        <w:rPr>
          <w:bCs/>
          <w:b/>
        </w:rPr>
        <w:t xml:space="preserve">10,614 units</w:t>
      </w:r>
    </w:p>
    <w:p>
      <w:pPr>
        <w:pStyle w:val="BodyText"/>
      </w:pPr>
      <w:r>
        <w:rPr>
          <w:bCs/>
          <w:b/>
        </w:rPr>
        <w:t xml:space="preserve">¥188,000,000</w:t>
      </w:r>
    </w:p>
    <w:p>
      <w:pPr>
        <w:pStyle w:val="BodyText"/>
      </w:pPr>
      <w:r>
        <w:rPr>
          <w:bCs/>
          <w:b/>
        </w:rPr>
        <w:t xml:space="preserve">95% Tokyo Police Officer coverage</w:t>
      </w:r>
    </w:p>
    <w:bookmarkStart w:id="23" w:name="X3f6530e72e193b5a955695bf9940f9b239e59f5"/>
    <w:p>
      <w:pPr>
        <w:pStyle w:val="Heading3"/>
      </w:pPr>
      <w:r>
        <w:t xml:space="preserve">V. Tangible Impact on Police Officer Performance</w:t>
      </w:r>
    </w:p>
    <w:p>
      <w:pPr>
        <w:pStyle w:val="FirstParagraph"/>
      </w:pPr>
      <w:r>
        <w:t xml:space="preserve">Post-implementation metrics reveal transformative results for Police Officers in Tokyo:</w:t>
      </w:r>
    </w:p>
    <w:p>
      <w:pPr>
        <w:numPr>
          <w:ilvl w:val="0"/>
          <w:numId w:val="1002"/>
        </w:numPr>
        <w:pStyle w:val="Compact"/>
      </w:pPr>
      <w:r>
        <w:rPr>
          <w:bCs/>
          <w:b/>
        </w:rPr>
        <w:t xml:space="preserve">19% Faster Incident Response:</w:t>
      </w:r>
      <w:r>
        <w:t xml:space="preserve"> </w:t>
      </w:r>
      <w:r>
        <w:t xml:space="preserve">Average police response time decreased from 8.7 to 7.0 minutes during rush hour (TMPD internal data).</w:t>
      </w:r>
    </w:p>
    <w:p>
      <w:pPr>
        <w:numPr>
          <w:ilvl w:val="0"/>
          <w:numId w:val="1002"/>
        </w:numPr>
        <w:pStyle w:val="Compact"/>
      </w:pPr>
      <w:r>
        <w:rPr>
          <w:bCs/>
          <w:b/>
        </w:rPr>
        <w:t xml:space="preserve">23% Reduction in Miscommunication Errors:</w:t>
      </w:r>
      <w:r>
        <w:t xml:space="preserve"> </w:t>
      </w:r>
      <w:r>
        <w:t xml:space="preserve">Real-time translation reduced language-related escalations at tourist hotspots by 61%.</w:t>
      </w:r>
    </w:p>
    <w:p>
      <w:pPr>
        <w:numPr>
          <w:ilvl w:val="0"/>
          <w:numId w:val="1002"/>
        </w:numPr>
        <w:pStyle w:val="Compact"/>
      </w:pPr>
      <w:r>
        <w:rPr>
          <w:bCs/>
          <w:b/>
        </w:rPr>
        <w:t xml:space="preserve">40% Improved Resource Allocation:</w:t>
      </w:r>
      <w:r>
        <w:t xml:space="preserve"> </w:t>
      </w:r>
      <w:r>
        <w:t xml:space="preserve">AI-driven prediction of crime "hot zones" allowed strategic deployment during Tokyo Fashion Week and New Year celebrations.</w:t>
      </w:r>
    </w:p>
    <w:p>
      <w:pPr>
        <w:numPr>
          <w:ilvl w:val="0"/>
          <w:numId w:val="1002"/>
        </w:numPr>
        <w:pStyle w:val="Compact"/>
      </w:pPr>
      <w:r>
        <w:rPr>
          <w:bCs/>
          <w:b/>
        </w:rPr>
        <w:t xml:space="preserve">Safety for Officers:</w:t>
      </w:r>
      <w:r>
        <w:t xml:space="preserve"> </w:t>
      </w:r>
      <w:r>
        <w:t xml:space="preserve">127 incidents de-escalated through non-confrontational digital intervention (vs. 58 in Q2), directly protecting Police Officer well-being.</w:t>
      </w:r>
    </w:p>
    <w:p>
      <w:pPr>
        <w:pStyle w:val="FirstParagraph"/>
      </w:pPr>
      <w:r>
        <w:rPr>
          <w:bCs/>
          <w:b/>
        </w:rPr>
        <w:t xml:space="preserve">Testimonial from TMPD Chief:</w:t>
      </w:r>
      <w:r>
        <w:t xml:space="preserve"> </w:t>
      </w:r>
      <w:r>
        <w:t xml:space="preserve">"The Tokyo Sentinel system has fundamentally changed how Police Officers operate in our city. It respects Japanese operational culture while providing tools that match Tokyo's unique challenges. Every officer now has a digital partner enhancing both safety and community trust."</w:t>
      </w:r>
    </w:p>
    <w:bookmarkEnd w:id="23"/>
    <w:bookmarkEnd w:id="24"/>
    <w:bookmarkStart w:id="25" w:name="Xb0d16c65d1d450b3ebbcee88e897511141cb7e8"/>
    <w:p>
      <w:pPr>
        <w:pStyle w:val="Heading2"/>
      </w:pPr>
      <w:r>
        <w:t xml:space="preserve">VI. Future Expansion Strategy for Japan Tokyo</w:t>
      </w:r>
    </w:p>
    <w:p>
      <w:pPr>
        <w:pStyle w:val="FirstParagraph"/>
      </w:pPr>
      <w:r>
        <w:t xml:space="preserve">Based on Q3 success, we are accelerating our Japan Tokyo market strategy with three priority initiatives:</w:t>
      </w:r>
    </w:p>
    <w:p>
      <w:pPr>
        <w:numPr>
          <w:ilvl w:val="0"/>
          <w:numId w:val="1003"/>
        </w:numPr>
        <w:pStyle w:val="Compact"/>
      </w:pPr>
      <w:r>
        <w:rPr>
          <w:bCs/>
          <w:b/>
        </w:rPr>
        <w:t xml:space="preserve">School Safety Integration (Q1 2024):</w:t>
      </w:r>
      <w:r>
        <w:t xml:space="preserve"> </w:t>
      </w:r>
      <w:r>
        <w:t xml:space="preserve">Adapting Sentinel for Tokyo's 3,800 public schools—addressing rising youth safety concerns while training Police Officer personnel in educational environments.</w:t>
      </w:r>
    </w:p>
    <w:p>
      <w:pPr>
        <w:numPr>
          <w:ilvl w:val="0"/>
          <w:numId w:val="1003"/>
        </w:numPr>
        <w:pStyle w:val="Compact"/>
      </w:pPr>
      <w:r>
        <w:rPr>
          <w:bCs/>
          <w:b/>
        </w:rPr>
        <w:t xml:space="preserve">Smart City Data Partnership:</w:t>
      </w:r>
      <w:r>
        <w:t xml:space="preserve"> </w:t>
      </w:r>
      <w:r>
        <w:t xml:space="preserve">Collaborating with Tokyo Metropolitan Government to integrate city-wide IoT sensors (traffic, air quality) into Police Officer decision-making frameworks.</w:t>
      </w:r>
    </w:p>
    <w:p>
      <w:pPr>
        <w:numPr>
          <w:ilvl w:val="0"/>
          <w:numId w:val="1003"/>
        </w:numPr>
        <w:pStyle w:val="Compact"/>
      </w:pPr>
      <w:r>
        <w:rPr>
          <w:bCs/>
          <w:b/>
        </w:rPr>
        <w:t xml:space="preserve">Tokyo Foreign Resident Support Program:</w:t>
      </w:r>
      <w:r>
        <w:t xml:space="preserve"> </w:t>
      </w:r>
      <w:r>
        <w:t xml:space="preserve">Free mobile app access for 50,000 foreign residents in Shibuya/Tsukiji districts to foster community-police collaboration—reducing incident reporting barriers.</w:t>
      </w:r>
    </w:p>
    <w:bookmarkEnd w:id="25"/>
    <w:bookmarkStart w:id="26" w:name="vii.-conclusion-the-tokyo-advantage"/>
    <w:p>
      <w:pPr>
        <w:pStyle w:val="Heading2"/>
      </w:pPr>
      <w:r>
        <w:t xml:space="preserve">VII. Conclusion: The Tokyo Advantage</w:t>
      </w:r>
    </w:p>
    <w:p>
      <w:pPr>
        <w:pStyle w:val="FirstParagraph"/>
      </w:pPr>
      <w:r>
        <w:t xml:space="preserve">The success of the Tokyo Sentinel system proves that technology must be co-created with local context—not just exported. By deeply understanding the daily reality of Police Officers in Japan Tokyo—from navigating Shinkansen station crowds to responding to cherry blossom festival emergencies—we've built a solution that delivers measurable safety outcomes and operational excellence. This report confirms our position as the leading provider of police technology for Japanese urban centers, with Tokyo serving as both the proving ground and blueprint for nationwide expansion.</w:t>
      </w:r>
    </w:p>
    <w:p>
      <w:pPr>
        <w:pStyle w:val="BodyText"/>
      </w:pPr>
      <w:r>
        <w:t xml:space="preserve">As Japan continues its journey toward "Society 5.0," where AI and human collaboration define public safety, the Police Officer community in Tokyo will remain at the forefront of this evolution. Our sales momentum demonstrates not just market acceptance, but active partnership in building a safer Tokyo for all residents and visitors.</w:t>
      </w:r>
    </w:p>
    <w:p>
      <w:pPr>
        <w:pStyle w:val="BodyText"/>
      </w:pPr>
      <w:r>
        <w:t xml:space="preserve">Report prepared by Global Security Solutions | For official use by National Police Agency of Japan</w:t>
      </w:r>
    </w:p>
    <w:p>
      <w:pPr>
        <w:pStyle w:val="BodyText"/>
      </w:pPr>
      <w:r>
        <w:t xml:space="preserve">© 2023 Global Security Solutions. All rights reserved. This document contains confidential sales intelligence for the Tokyo Metropolitan Police Department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Sales Report: Tokyo, Japan</dc:title>
  <dc:creator/>
  <dc:language>en</dc:language>
  <cp:keywords/>
  <dcterms:created xsi:type="dcterms:W3CDTF">2026-07-24T07:49:47Z</dcterms:created>
  <dcterms:modified xsi:type="dcterms:W3CDTF">2026-07-24T07:49:47Z</dcterms:modified>
</cp:coreProperties>
</file>

<file path=docProps/custom.xml><?xml version="1.0" encoding="utf-8"?>
<Properties xmlns="http://schemas.openxmlformats.org/officeDocument/2006/custom-properties" xmlns:vt="http://schemas.openxmlformats.org/officeDocument/2006/docPropsVTypes"/>
</file>