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Kenya</w:t>
      </w:r>
      <w:r>
        <w:t xml:space="preserve"> </w:t>
      </w:r>
      <w:r>
        <w:t xml:space="preserve">Nairobi</w:t>
      </w:r>
    </w:p>
    <w:bookmarkStart w:id="28" w:name="X34619a88cfc906db20e171463e35a22e1d7a11e"/>
    <w:p>
      <w:pPr>
        <w:pStyle w:val="Heading1"/>
      </w:pPr>
      <w:r>
        <w:t xml:space="preserve">Sales Performance Report: Community Safety Solutions Initiative - Nairobi City County Police Department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 of Operations, Nairobi City County Police Command</w:t>
      </w:r>
      <w:r>
        <w:br/>
      </w:r>
      <w:r>
        <w:rPr>
          <w:bCs/>
          <w:b/>
        </w:rPr>
        <w:t xml:space="preserve">Prepared By:</w:t>
      </w:r>
      <w:r>
        <w:t xml:space="preserve"> </w:t>
      </w:r>
      <w:r>
        <w:t xml:space="preserve">Community Engagement &amp; Sales Division, Kenya Police Service</w:t>
      </w:r>
    </w:p>
    <w:bookmarkStart w:id="20" w:name="i.-executive-summary"/>
    <w:p>
      <w:pPr>
        <w:pStyle w:val="Heading2"/>
      </w:pPr>
      <w:r>
        <w:t xml:space="preserve">I. Executive Summary</w:t>
      </w:r>
    </w:p>
    <w:p>
      <w:pPr>
        <w:pStyle w:val="FirstParagraph"/>
      </w:pPr>
      <w:r>
        <w:t xml:space="preserve">This Sales Report details the performance of Officer David Mwangi (Rank: Sergeant, Community Safety Unit) within the Nairobi City County Police Department's innovative "Safer Communities Initiative." Operating across all 10 police stations in Kenya's most populous metropolis, this report demonstrates how our frontline Police Officer successfully implemented a community safety product sales strategy that directly supports crime prevention efforts. In Q3 2023, Officer Mwangi achieved remarkable results with a 147% increase in security package sales compared to previous quarters, generating KES 4.2 million in revenue for community policing programs across Nairobi County.</w:t>
      </w:r>
    </w:p>
    <w:bookmarkEnd w:id="20"/>
    <w:bookmarkStart w:id="21" w:name="Xb82b9a848197e6415136dbcd50410a9cdf0cfe5"/>
    <w:p>
      <w:pPr>
        <w:pStyle w:val="Heading2"/>
      </w:pPr>
      <w:r>
        <w:t xml:space="preserve">II. Context: The Nairobi Safety Sales Model</w:t>
      </w:r>
    </w:p>
    <w:p>
      <w:pPr>
        <w:pStyle w:val="FirstParagraph"/>
      </w:pPr>
      <w:r>
        <w:t xml:space="preserve">Recognizing the critical funding gap in community policing, the Kenya Police Service implemented a unique sales initiative under Section 3 of the Police Act (1965) that allows for non-revenue generating partnerships. This model empowers Police Officers to sell certified security solutions while maintaining public trust. In Kenya Nairobi, where urban crime rates require agile responses, our sales force has become an essential revenue stream for neighborhood watch programs, youth engagement workshops, and emergency response systems.</w:t>
      </w:r>
    </w:p>
    <w:p>
      <w:pPr>
        <w:pStyle w:val="BodyText"/>
      </w:pPr>
      <w:r>
        <w:t xml:space="preserve">Unlike commercial sales roles, this initiative requires Police Officers to undergo specialized training in conflict resolution and ethical selling practices. Each sale directly funds community safety projects – creating a sustainable cycle where Nairobi residents become partners in crime prevention rather than passive observers.</w:t>
      </w:r>
    </w:p>
    <w:bookmarkEnd w:id="21"/>
    <w:bookmarkStart w:id="23" w:name="Xf9bb921674a39faf2427e3ab7184456fa7ac1ed"/>
    <w:p>
      <w:pPr>
        <w:pStyle w:val="Heading2"/>
      </w:pPr>
      <w:r>
        <w:t xml:space="preserve">III. Officer Mwangi's Performance Metrics (Nairobi City County)</w:t>
      </w:r>
    </w:p>
    <w:p>
      <w:pPr>
        <w:pStyle w:val="FirstParagraph"/>
      </w:pPr>
      <w:r>
        <w:t xml:space="preserve">KPI</w:t>
      </w:r>
    </w:p>
    <w:p>
      <w:pPr>
        <w:pStyle w:val="BodyText"/>
      </w:pPr>
      <w:r>
        <w:t xml:space="preserve">Q3 2023 Target</w:t>
      </w:r>
    </w:p>
    <w:p>
      <w:pPr>
        <w:pStyle w:val="BodyText"/>
      </w:pPr>
      <w:r>
        <w:t xml:space="preserve">Actual Achievement</w:t>
      </w:r>
    </w:p>
    <w:p>
      <w:pPr>
        <w:pStyle w:val="BodyText"/>
      </w:pPr>
      <w:r>
        <w:t xml:space="preserve">Deviation (%)</w:t>
      </w:r>
    </w:p>
    <w:p>
      <w:pPr>
        <w:pStyle w:val="BodyText"/>
      </w:pPr>
      <w:r>
        <w:t xml:space="preserve">Sales Value (KES)</w:t>
      </w:r>
    </w:p>
    <w:p>
      <w:pPr>
        <w:pStyle w:val="BodyText"/>
      </w:pPr>
      <w:r>
        <w:t xml:space="preserve">3,500,000</w:t>
      </w:r>
    </w:p>
    <w:p>
      <w:pPr>
        <w:pStyle w:val="BodyText"/>
      </w:pPr>
      <w:r>
        <w:t xml:space="preserve">4,217,856</w:t>
      </w:r>
    </w:p>
    <w:p>
      <w:pPr>
        <w:pStyle w:val="BodyText"/>
      </w:pPr>
      <w:r>
        <w:t xml:space="preserve">+20.5%</w:t>
      </w:r>
    </w:p>
    <w:p>
      <w:pPr>
        <w:pStyle w:val="BodyText"/>
      </w:pPr>
      <w:r>
        <w:t xml:space="preserve">New Client Acquisition</w:t>
      </w:r>
    </w:p>
    <w:p>
      <w:pPr>
        <w:pStyle w:val="BodyText"/>
      </w:pPr>
      <w:r>
        <w:t xml:space="preserve">187 businesses/residents</w:t>
      </w:r>
    </w:p>
    <w:p>
      <w:pPr>
        <w:pStyle w:val="BodyText"/>
      </w:pPr>
      <w:r>
        <w:t xml:space="preserve">243 clients</w:t>
      </w:r>
    </w:p>
    <w:p>
      <w:pPr>
        <w:pStyle w:val="BodyText"/>
      </w:pPr>
      <w:r>
        <w:t xml:space="preserve">+30.0%</w:t>
      </w:r>
    </w:p>
    <w:p>
      <w:pPr>
        <w:pStyle w:val="BodyText"/>
      </w:pPr>
      <w:r>
        <w:t xml:space="preserve">Satisfaction Rate (CSAT)</w:t>
      </w:r>
    </w:p>
    <w:p>
      <w:pPr>
        <w:pStyle w:val="BodyText"/>
      </w:pPr>
      <w:r>
        <w:t xml:space="preserve">85%</w:t>
      </w:r>
    </w:p>
    <w:p>
      <w:pPr>
        <w:pStyle w:val="BodyText"/>
      </w:pPr>
      <w:r>
        <w:t xml:space="preserve">94.7%</w:t>
      </w:r>
    </w:p>
    <w:p>
      <w:pPr>
        <w:pStyle w:val="BodyText"/>
      </w:pPr>
      <w:r>
        <w:t xml:space="preserve">Campaign Coverage</w:t>
      </w:r>
    </w:p>
    <w:p>
      <w:pPr>
        <w:pStyle w:val="BodyText"/>
      </w:pPr>
      <w:r>
        <w:t xml:space="preserve">&lt;</w:t>
      </w:r>
    </w:p>
    <w:p>
      <w:pPr>
        <w:pStyle w:val="BodyText"/>
      </w:pPr>
      <w:r>
        <w:t xml:space="preserve">All 10 Nairobi Stations</w:t>
      </w:r>
    </w:p>
    <w:p>
      <w:pPr>
        <w:pStyle w:val="BodyText"/>
      </w:pPr>
      <w:r>
        <w:t xml:space="preserve">&lt;</w:t>
      </w:r>
    </w:p>
    <w:p>
      <w:pPr>
        <w:pStyle w:val="BodyText"/>
      </w:pPr>
      <w:r>
        <w:t xml:space="preserve">Full coverage (10/10)</w:t>
      </w:r>
    </w:p>
    <w:bookmarkStart w:id="22" w:name="X537668427c5764957b169c76cdbedbfed03c413"/>
    <w:p>
      <w:pPr>
        <w:pStyle w:val="Heading3"/>
      </w:pPr>
      <w:r>
        <w:t xml:space="preserve">A. Key Sales Achievements in Nairobi's Diverse Contexts</w:t>
      </w:r>
    </w:p>
    <w:p>
      <w:pPr>
        <w:numPr>
          <w:ilvl w:val="0"/>
          <w:numId w:val="1001"/>
        </w:numPr>
        <w:pStyle w:val="Compact"/>
      </w:pPr>
      <w:r>
        <w:rPr>
          <w:bCs/>
          <w:b/>
        </w:rPr>
        <w:t xml:space="preserve">Industrial Zone Success:</w:t>
      </w:r>
      <w:r>
        <w:t xml:space="preserve"> </w:t>
      </w:r>
      <w:r>
        <w:t xml:space="preserve">Secured 42 contracts with factories in Eastleigh (Nairobi's commercial hub), generating KES 1.8 million for CCTV installation programs.</w:t>
      </w:r>
    </w:p>
    <w:p>
      <w:pPr>
        <w:numPr>
          <w:ilvl w:val="0"/>
          <w:numId w:val="1001"/>
        </w:numPr>
        <w:pStyle w:val="Compact"/>
      </w:pPr>
      <w:r>
        <w:rPr>
          <w:bCs/>
          <w:b/>
        </w:rPr>
        <w:t xml:space="preserve">Residential Impact:</w:t>
      </w:r>
      <w:r>
        <w:t xml:space="preserve"> </w:t>
      </w:r>
      <w:r>
        <w:t xml:space="preserve">Deployed "Neighborhood Safety Kits" to 95 low-income estates across Kibera and Korogocho, training over 3,000 residents in emergency response.</w:t>
      </w:r>
    </w:p>
    <w:p>
      <w:pPr>
        <w:numPr>
          <w:ilvl w:val="0"/>
          <w:numId w:val="1001"/>
        </w:numPr>
        <w:pStyle w:val="Compact"/>
      </w:pPr>
      <w:r>
        <w:rPr>
          <w:bCs/>
          <w:b/>
        </w:rPr>
        <w:t xml:space="preserve">Institutional Partnerships:</w:t>
      </w:r>
      <w:r>
        <w:t xml:space="preserve"> </w:t>
      </w:r>
      <w:r>
        <w:t xml:space="preserve">Partnered with 12 schools in Nairobi County for anti-bullying programs funded through sales revenue.</w:t>
      </w:r>
    </w:p>
    <w:bookmarkEnd w:id="22"/>
    <w:bookmarkEnd w:id="23"/>
    <w:bookmarkStart w:id="24" w:name="X691099183cf0701d80b7edad8168860488af9c9"/>
    <w:p>
      <w:pPr>
        <w:pStyle w:val="Heading2"/>
      </w:pPr>
      <w:r>
        <w:t xml:space="preserve">IV. Challenges Addressed by Nairobi's Sales Strategy</w:t>
      </w:r>
    </w:p>
    <w:p>
      <w:pPr>
        <w:pStyle w:val="FirstParagraph"/>
      </w:pPr>
      <w:r>
        <w:t xml:space="preserve">The Police Officer's sales approach directly countered three critical challenges facing Kenya Nairobi:</w:t>
      </w:r>
    </w:p>
    <w:p>
      <w:pPr>
        <w:numPr>
          <w:ilvl w:val="0"/>
          <w:numId w:val="1002"/>
        </w:numPr>
        <w:pStyle w:val="Compact"/>
      </w:pPr>
      <w:r>
        <w:rPr>
          <w:bCs/>
          <w:b/>
        </w:rPr>
        <w:t xml:space="preserve">Resource Constraints:</w:t>
      </w:r>
      <w:r>
        <w:t xml:space="preserve"> </w:t>
      </w:r>
      <w:r>
        <w:t xml:space="preserve">Traditional police funding covers only 65% of community safety needs in Nairobi. The sales model generates 35% additional revenue for equipment and training – a crucial lifeline during the economic downturn.</w:t>
      </w:r>
    </w:p>
    <w:p>
      <w:pPr>
        <w:numPr>
          <w:ilvl w:val="0"/>
          <w:numId w:val="1002"/>
        </w:numPr>
        <w:pStyle w:val="Compact"/>
      </w:pPr>
      <w:r>
        <w:rPr>
          <w:bCs/>
          <w:b/>
        </w:rPr>
        <w:t xml:space="preserve">Trust Deficits:</w:t>
      </w:r>
      <w:r>
        <w:t xml:space="preserve"> </w:t>
      </w:r>
      <w:r>
        <w:t xml:space="preserve">By transforming Officer Mwangi from a "law enforcer" to a "safety partner," sales interactions built unprecedented community trust. 78% of new clients reported improved police-community relations after the engagement.</w:t>
      </w:r>
    </w:p>
    <w:p>
      <w:pPr>
        <w:numPr>
          <w:ilvl w:val="0"/>
          <w:numId w:val="1002"/>
        </w:numPr>
        <w:pStyle w:val="Compact"/>
      </w:pPr>
      <w:r>
        <w:rPr>
          <w:bCs/>
          <w:b/>
        </w:rPr>
        <w:t xml:space="preserve">Urban Complexity:</w:t>
      </w:r>
      <w:r>
        <w:t xml:space="preserve"> </w:t>
      </w:r>
      <w:r>
        <w:t xml:space="preserve">Nairobi's rapid urbanization requires hyper-localized solutions. Officer Mwangi adapted his approach for each neighborhood – from high-end residential areas in Westlands to informal settlements in Kibera – demonstrating the flexibility essential for Kenya Nairobi's diverse landscape.</w:t>
      </w:r>
    </w:p>
    <w:bookmarkEnd w:id="24"/>
    <w:bookmarkStart w:id="25" w:name="X89f3e6969645c312ee0fcda6a4ec433a003b47c"/>
    <w:p>
      <w:pPr>
        <w:pStyle w:val="Heading2"/>
      </w:pPr>
      <w:r>
        <w:t xml:space="preserve">V. Case Study: The Kibera Safety Transformation</w:t>
      </w:r>
    </w:p>
    <w:p>
      <w:pPr>
        <w:pStyle w:val="FirstParagraph"/>
      </w:pPr>
      <w:r>
        <w:t xml:space="preserve">In July 2023, Officer Mwangi identified a critical gap in Kibera's safety infrastructure. Working with local leaders, he designed a tailored "Kibera Community Guard" package (including mobile alert systems and first-aid training) priced at KES 5,000 per household. This required overcoming deep-seated skepticism about police presence in informal settlements.</w:t>
      </w:r>
    </w:p>
    <w:p>
      <w:pPr>
        <w:pStyle w:val="BodyText"/>
      </w:pPr>
      <w:r>
        <w:rPr>
          <w:bCs/>
          <w:b/>
        </w:rPr>
        <w:t xml:space="preserve">Outcome:</w:t>
      </w:r>
      <w:r>
        <w:t xml:space="preserve"> </w:t>
      </w:r>
      <w:r>
        <w:t xml:space="preserve">The initiative generated KES 892,450 from 178 households in just three weeks. More importantly, it enabled the establishment of Kibera's first community-run security task force – a project now managed by residents with police oversight. This case exemplifies how a Police Officer's sales role directly translates into sustainable community safety solutions for Kenya Nairobi.</w:t>
      </w:r>
    </w:p>
    <w:bookmarkEnd w:id="25"/>
    <w:bookmarkStart w:id="26" w:name="X52743e009855540977690802e8e5564356bc50e"/>
    <w:p>
      <w:pPr>
        <w:pStyle w:val="Heading2"/>
      </w:pPr>
      <w:r>
        <w:t xml:space="preserve">VI. Strategic Recommendations for Scaling Across Nairobi</w:t>
      </w:r>
    </w:p>
    <w:p>
      <w:pPr>
        <w:pStyle w:val="FirstParagraph"/>
      </w:pPr>
      <w:r>
        <w:t xml:space="preserve">Based on Officer Mwangi's success, we propose expanding the initiative to all 10 police stations in Nairobi City County by Q1 2024:</w:t>
      </w:r>
    </w:p>
    <w:p>
      <w:pPr>
        <w:numPr>
          <w:ilvl w:val="0"/>
          <w:numId w:val="1003"/>
        </w:numPr>
        <w:pStyle w:val="Compact"/>
      </w:pPr>
      <w:r>
        <w:rPr>
          <w:bCs/>
          <w:b/>
        </w:rPr>
        <w:t xml:space="preserve">Officer Training Enhancement:</w:t>
      </w:r>
      <w:r>
        <w:t xml:space="preserve"> </w:t>
      </w:r>
      <w:r>
        <w:t xml:space="preserve">Develop a certified "Community Safety Sales Specialist" program for all Nairobi-based Police Officers, incorporating real-time Nairobi crime mapping data.</w:t>
      </w:r>
    </w:p>
    <w:p>
      <w:pPr>
        <w:numPr>
          <w:ilvl w:val="0"/>
          <w:numId w:val="1003"/>
        </w:numPr>
        <w:pStyle w:val="Compact"/>
      </w:pPr>
      <w:r>
        <w:rPr>
          <w:bCs/>
          <w:b/>
        </w:rPr>
        <w:t xml:space="preserve">Product Diversification:</w:t>
      </w:r>
      <w:r>
        <w:t xml:space="preserve"> </w:t>
      </w:r>
      <w:r>
        <w:t xml:space="preserve">Introduce tiered security packages (Basic: KES 5,000; Premium: KES 15,000) with revenue allocation clearly displayed to clients – showing exactly how their purchase funds local safety initiatives.</w:t>
      </w:r>
    </w:p>
    <w:p>
      <w:pPr>
        <w:numPr>
          <w:ilvl w:val="0"/>
          <w:numId w:val="1003"/>
        </w:numPr>
        <w:pStyle w:val="Compact"/>
      </w:pPr>
      <w:r>
        <w:rPr>
          <w:bCs/>
          <w:b/>
        </w:rPr>
        <w:t xml:space="preserve">Nairobi-Specific Technology:</w:t>
      </w:r>
      <w:r>
        <w:t xml:space="preserve"> </w:t>
      </w:r>
      <w:r>
        <w:t xml:space="preserve">Implement a mobile app for sales tracking that integrates with Nairobi's existing crime data system (Nairobi Crime Dashboard), allowing Officers to personalize sales pitches based on real-time neighborhood risks.</w:t>
      </w:r>
    </w:p>
    <w:bookmarkEnd w:id="26"/>
    <w:bookmarkStart w:id="27" w:name="Xe870f6fbad743356f2d94b628211815a0b601ba"/>
    <w:p>
      <w:pPr>
        <w:pStyle w:val="Heading2"/>
      </w:pPr>
      <w:r>
        <w:t xml:space="preserve">VII. Conclusion: Beyond Sales – Building Safer Nairobi</w:t>
      </w:r>
    </w:p>
    <w:p>
      <w:pPr>
        <w:pStyle w:val="FirstParagraph"/>
      </w:pPr>
      <w:r>
        <w:t xml:space="preserve">This Sales Report demonstrates how a dedicated Police Officer in Kenya Nairobi can transform traditional community policing into an empowered, self-sustaining safety ecosystem. Officer Mwangi's performance proves that when public servants engage with communities as partners rather than administrators, tangible outcomes emerge: increased revenue for security infrastructure, strengthened trust in law enforcement, and measurable reductions in neighborhood crime rates.</w:t>
      </w:r>
    </w:p>
    <w:p>
      <w:pPr>
        <w:pStyle w:val="BodyText"/>
      </w:pPr>
      <w:r>
        <w:t xml:space="preserve">As we move forward with the Nairobi City County Police Command's vision of "Crime-Free Nairobi by 2030," this sales model provides a replicable blueprint. The success of initiatives like Officer Mwangi's underscores that Kenya Nairobi's security strategy must evolve beyond reactive policing – it must harness community ownership through innovative approaches where every Police Officer becomes a catalyst for safety, not merely an enforcer of laws.</w:t>
      </w:r>
    </w:p>
    <w:p>
      <w:pPr>
        <w:pStyle w:val="BodyText"/>
      </w:pPr>
      <w:r>
        <w:t xml:space="preserve">Final Note: All revenue generated through this initiative remains fully accountable to the Nairobi County Government and is audited quarterly by the Inspector General's Office. The Sales Report methodology itself has been adopted as a best practice model by the National Police Service for urban policing nationwide.</w:t>
      </w:r>
    </w:p>
    <w:p>
      <w:r>
        <w:pict>
          <v:rect style="width:0;height:1.5pt" o:hralign="center" o:hrstd="t" o:hr="t"/>
        </w:pict>
      </w:r>
    </w:p>
    <w:p>
      <w:pPr>
        <w:pStyle w:val="FirstParagraph"/>
      </w:pPr>
      <w:r>
        <w:rPr>
          <w:iCs/>
          <w:i/>
        </w:rPr>
        <w:t xml:space="preserve">This document complies with Kenya Police Service Regulation 4.12 (Community Engagement Reporting Standards) and Nairobi County Public Procurement Policy, Section 7.3 (Revenue-Generating Community Programs).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Performance Report: Kenya Nairobi</dc:title>
  <dc:creator/>
  <dc:language>en</dc:language>
  <cp:keywords/>
  <dcterms:created xsi:type="dcterms:W3CDTF">2026-07-23T20:36:31Z</dcterms:created>
  <dcterms:modified xsi:type="dcterms:W3CDTF">2026-07-23T20:36:31Z</dcterms:modified>
</cp:coreProperties>
</file>

<file path=docProps/custom.xml><?xml version="1.0" encoding="utf-8"?>
<Properties xmlns="http://schemas.openxmlformats.org/officeDocument/2006/custom-properties" xmlns:vt="http://schemas.openxmlformats.org/officeDocument/2006/docPropsVTypes"/>
</file>