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Algiers,</w:t>
      </w:r>
      <w:r>
        <w:t xml:space="preserve"> </w:t>
      </w:r>
      <w:r>
        <w:t xml:space="preserve">Algeria</w:t>
      </w:r>
    </w:p>
    <w:bookmarkStart w:id="34" w:name="X02eed85df38756cb0931cfc8eb7b8d77b8e1e55"/>
    <w:p>
      <w:pPr>
        <w:pStyle w:val="Heading1"/>
      </w:pPr>
      <w:r>
        <w:t xml:space="preserve">Sales Performance Report: Political Campaign Services in Algiers, Algeria</w:t>
      </w:r>
    </w:p>
    <w:bookmarkStart w:id="33" w:name="Xf6a4e4da7039f1f770424e52e13d442e8a7f98e"/>
    <w:p>
      <w:pPr>
        <w:pStyle w:val="Heading2"/>
      </w:pPr>
      <w:r>
        <w:t xml:space="preserve">Prepared For: Leadership Team of Global Political Strategy Group (GPSG)</w:t>
      </w:r>
    </w:p>
    <w:p>
      <w:pPr>
        <w:pStyle w:val="FirstParagraph"/>
      </w:pPr>
      <w:r>
        <w:t xml:space="preserve">Report Period: January 1, 2023 - December 31, 2023</w:t>
      </w:r>
    </w:p>
    <w:p>
      <w:pPr>
        <w:pStyle w:val="BodyText"/>
      </w:pPr>
      <w:r>
        <w:t xml:space="preserve">Date Prepared: January 15, 2024</w:t>
      </w:r>
    </w:p>
    <w:bookmarkStart w:id="20" w:name="i.-executive-summary"/>
    <w:p>
      <w:pPr>
        <w:pStyle w:val="Heading3"/>
      </w:pPr>
      <w:r>
        <w:t xml:space="preserve">I. Executive Summary</w:t>
      </w:r>
    </w:p>
    <w:p>
      <w:pPr>
        <w:pStyle w:val="FirstParagraph"/>
      </w:pPr>
      <w:r>
        <w:t xml:space="preserve">This comprehensive sales report details the performance of political campaign services provided to candidates and political entities in Algiers, Algeria during the 2023 election cycle. As Algeria's capital and political epicenter, Algiers represents 68% of our national campaign revenue with an impressive 147% year-over-year growth in sales for politician-focused engagement solutions. Our strategic focus on localized campaign methodologies yielded unprecedented results for clients navigating Algeria's complex political landscape, culminating in three successful municipal elections across Algiers Province. This report underscores how tailored political marketing services directly translate to electoral success in Algeria's most competitive market.</w:t>
      </w:r>
    </w:p>
    <w:bookmarkEnd w:id="20"/>
    <w:bookmarkStart w:id="21" w:name="ii.-sales-performance-overview"/>
    <w:p>
      <w:pPr>
        <w:pStyle w:val="Heading3"/>
      </w:pPr>
      <w:r>
        <w:t xml:space="preserve">II. Sales Performance Overview</w:t>
      </w:r>
    </w:p>
    <w:p>
      <w:pPr>
        <w:pStyle w:val="FirstParagraph"/>
      </w:pPr>
      <w:r>
        <w:t xml:space="preserve">Our Algerian operations generated $4.7 million in revenue from political campaign services, with Algiers accounting for $3.2 million (68% of total). This represents a 147% increase from the previous election cycle, driven by heightened political engagement across Algeria's capital region. Key metrics include:</w:t>
      </w:r>
    </w:p>
    <w:p>
      <w:pPr>
        <w:numPr>
          <w:ilvl w:val="0"/>
          <w:numId w:val="1001"/>
        </w:numPr>
        <w:pStyle w:val="Compact"/>
      </w:pPr>
      <w:r>
        <w:rPr>
          <w:bCs/>
          <w:b/>
        </w:rPr>
        <w:t xml:space="preserve">Client Acquisition:</w:t>
      </w:r>
      <w:r>
        <w:t xml:space="preserve"> </w:t>
      </w:r>
      <w:r>
        <w:t xml:space="preserve">Secured 12 new politician contracts in Algiers (vs. 5 in 2022), including three incumbent mayors and four emerging candidates</w:t>
      </w:r>
    </w:p>
    <w:p>
      <w:pPr>
        <w:numPr>
          <w:ilvl w:val="0"/>
          <w:numId w:val="1001"/>
        </w:numPr>
        <w:pStyle w:val="Compact"/>
      </w:pPr>
      <w:r>
        <w:rPr>
          <w:bCs/>
          <w:b/>
        </w:rPr>
        <w:t xml:space="preserve">Sales Conversion Rate:</w:t>
      </w:r>
      <w:r>
        <w:t xml:space="preserve"> </w:t>
      </w:r>
      <w:r>
        <w:t xml:space="preserve">Achieved 73% conversion on political campaign proposals (exceeding industry benchmark of 58%)</w:t>
      </w:r>
    </w:p>
    <w:p>
      <w:pPr>
        <w:numPr>
          <w:ilvl w:val="0"/>
          <w:numId w:val="1001"/>
        </w:numPr>
        <w:pStyle w:val="Compact"/>
      </w:pPr>
      <w:r>
        <w:rPr>
          <w:bCs/>
          <w:b/>
        </w:rPr>
        <w:t xml:space="preserve">Client Retention:</w:t>
      </w:r>
      <w:r>
        <w:t xml:space="preserve"> </w:t>
      </w:r>
      <w:r>
        <w:t xml:space="preserve">92% retention rate for politician clients returning for subsequent campaigns</w:t>
      </w:r>
    </w:p>
    <w:p>
      <w:pPr>
        <w:numPr>
          <w:ilvl w:val="0"/>
          <w:numId w:val="1001"/>
        </w:numPr>
        <w:pStyle w:val="Compact"/>
      </w:pPr>
      <w:r>
        <w:rPr>
          <w:bCs/>
          <w:b/>
        </w:rPr>
        <w:t xml:space="preserve">Avg. Deal Size:</w:t>
      </w:r>
      <w:r>
        <w:t xml:space="preserve"> </w:t>
      </w:r>
      <w:r>
        <w:t xml:space="preserve">$267,000 per political campaign contract (up 31% from previous cycle)</w:t>
      </w:r>
    </w:p>
    <w:bookmarkEnd w:id="21"/>
    <w:bookmarkStart w:id="25" w:name="Xbcfa42d17f7db5d6d05a706587b948536e7cb7c"/>
    <w:p>
      <w:pPr>
        <w:pStyle w:val="Heading3"/>
      </w:pPr>
      <w:r>
        <w:t xml:space="preserve">III. Algiers-Specific Campaign Services Breakdown</w:t>
      </w:r>
    </w:p>
    <w:p>
      <w:pPr>
        <w:pStyle w:val="FirstParagraph"/>
      </w:pPr>
      <w:r>
        <w:t xml:space="preserve">Our success in Algeria's capital stems from hyper-localized service adaptation to Algiers' unique political environment. We've developed specialized solutions addressing:</w:t>
      </w:r>
    </w:p>
    <w:bookmarkStart w:id="22" w:name="a.-digital-voter-engagement-platforms"/>
    <w:p>
      <w:pPr>
        <w:pStyle w:val="Heading4"/>
      </w:pPr>
      <w:r>
        <w:t xml:space="preserve">A. Digital Voter Engagement Platforms</w:t>
      </w:r>
    </w:p>
    <w:p>
      <w:pPr>
        <w:pStyle w:val="FirstParagraph"/>
      </w:pPr>
      <w:r>
        <w:t xml:space="preserve">In response to Algeria's rapidly growing digital electorate (78% of Algiers residents aged 18-35), we deployed customized campaign apps featuring Arabic/French multilingual interfaces and real-time sentiment analysis. These platforms generated:</w:t>
      </w:r>
    </w:p>
    <w:p>
      <w:pPr>
        <w:numPr>
          <w:ilvl w:val="0"/>
          <w:numId w:val="1002"/>
        </w:numPr>
        <w:pStyle w:val="Compact"/>
      </w:pPr>
      <w:r>
        <w:t xml:space="preserve">2.1 million voter interactions during 2023 campaigns</w:t>
      </w:r>
    </w:p>
    <w:p>
      <w:pPr>
        <w:numPr>
          <w:ilvl w:val="0"/>
          <w:numId w:val="1002"/>
        </w:numPr>
        <w:pStyle w:val="Compact"/>
      </w:pPr>
      <w:r>
        <w:t xml:space="preserve">47% increase in youth voter turnout for supported politicians</w:t>
      </w:r>
    </w:p>
    <w:p>
      <w:pPr>
        <w:numPr>
          <w:ilvl w:val="0"/>
          <w:numId w:val="1002"/>
        </w:numPr>
        <w:pStyle w:val="Compact"/>
      </w:pPr>
      <w:r>
        <w:t xml:space="preserve">89% positive engagement rate with Algiers-based demographics</w:t>
      </w:r>
    </w:p>
    <w:bookmarkEnd w:id="22"/>
    <w:bookmarkStart w:id="23" w:name="b.-community-outreach-solutions"/>
    <w:p>
      <w:pPr>
        <w:pStyle w:val="Heading4"/>
      </w:pPr>
      <w:r>
        <w:t xml:space="preserve">B. Community Outreach Solutions</w:t>
      </w:r>
    </w:p>
    <w:p>
      <w:pPr>
        <w:pStyle w:val="FirstParagraph"/>
      </w:pPr>
      <w:r>
        <w:t xml:space="preserve">Recognizing Algeria's strong neighborhood-based political culture, our Algiers team executed 320 community events across 12 districts including:</w:t>
      </w:r>
    </w:p>
    <w:p>
      <w:pPr>
        <w:numPr>
          <w:ilvl w:val="0"/>
          <w:numId w:val="1003"/>
        </w:numPr>
        <w:pStyle w:val="Compact"/>
      </w:pPr>
      <w:r>
        <w:t xml:space="preserve">Traditional "souk" market engagement sessions in Bab El Oued and Mustapha</w:t>
      </w:r>
    </w:p>
    <w:p>
      <w:pPr>
        <w:numPr>
          <w:ilvl w:val="0"/>
          <w:numId w:val="1003"/>
        </w:numPr>
        <w:pStyle w:val="Compact"/>
      </w:pPr>
      <w:r>
        <w:t xml:space="preserve">Cultural festival sponsorships at the Algiers Opera House</w:t>
      </w:r>
    </w:p>
    <w:p>
      <w:pPr>
        <w:numPr>
          <w:ilvl w:val="0"/>
          <w:numId w:val="1003"/>
        </w:numPr>
        <w:pStyle w:val="Compact"/>
      </w:pPr>
      <w:r>
        <w:t xml:space="preserve">Religious institution partnerships (mosques, zawiya) for targeted messaging</w:t>
      </w:r>
    </w:p>
    <w:p>
      <w:pPr>
        <w:pStyle w:val="FirstParagraph"/>
      </w:pPr>
      <w:r>
        <w:t xml:space="preserve">This localized approach directly contributed to 7 of our 12 Algiers politicians securing their first-time election victories.</w:t>
      </w:r>
    </w:p>
    <w:bookmarkEnd w:id="23"/>
    <w:bookmarkStart w:id="24" w:name="c.-media-relations-strategy"/>
    <w:p>
      <w:pPr>
        <w:pStyle w:val="Heading4"/>
      </w:pPr>
      <w:r>
        <w:t xml:space="preserve">C. Media Relations Strategy</w:t>
      </w:r>
    </w:p>
    <w:p>
      <w:pPr>
        <w:pStyle w:val="FirstParagraph"/>
      </w:pPr>
      <w:r>
        <w:t xml:space="preserve">Our Algeria media team secured unprecedented access for politician clients through:</w:t>
      </w:r>
    </w:p>
    <w:p>
      <w:pPr>
        <w:numPr>
          <w:ilvl w:val="0"/>
          <w:numId w:val="1004"/>
        </w:numPr>
        <w:pStyle w:val="Compact"/>
      </w:pPr>
      <w:r>
        <w:t xml:space="preserve">Exclusive interviews with major Algerian newspapers (El Watan, La Tribune)</w:t>
      </w:r>
    </w:p>
    <w:p>
      <w:pPr>
        <w:numPr>
          <w:ilvl w:val="0"/>
          <w:numId w:val="1004"/>
        </w:numPr>
        <w:pStyle w:val="Compact"/>
      </w:pPr>
      <w:r>
        <w:t xml:space="preserve">Strategic placement in state media during national holidays (Independence Day)</w:t>
      </w:r>
    </w:p>
    <w:p>
      <w:pPr>
        <w:numPr>
          <w:ilvl w:val="0"/>
          <w:numId w:val="1004"/>
        </w:numPr>
        <w:pStyle w:val="Compact"/>
      </w:pPr>
      <w:r>
        <w:t xml:space="preserve">Crisis management protocols during Algiers-specific political challenges</w:t>
      </w:r>
    </w:p>
    <w:p>
      <w:pPr>
        <w:pStyle w:val="FirstParagraph"/>
      </w:pPr>
      <w:r>
        <w:t xml:space="preserve">This resulted in 43% more positive media coverage for our politician clients compared to non-GPSG candidates.</w:t>
      </w:r>
    </w:p>
    <w:bookmarkEnd w:id="24"/>
    <w:bookmarkEnd w:id="25"/>
    <w:bookmarkStart w:id="28" w:name="X010525b56d77f125e60384d67ded21926edebd6"/>
    <w:p>
      <w:pPr>
        <w:pStyle w:val="Heading3"/>
      </w:pPr>
      <w:r>
        <w:t xml:space="preserve">IV. Algeria's Political Landscape Analysis</w:t>
      </w:r>
    </w:p>
    <w:p>
      <w:pPr>
        <w:pStyle w:val="FirstParagraph"/>
      </w:pPr>
      <w:r>
        <w:t xml:space="preserve">Algiers presents both unique opportunities and challenges requiring specialized sales approaches:</w:t>
      </w:r>
    </w:p>
    <w:bookmarkStart w:id="26" w:name="opportunities-in-algiers-market"/>
    <w:p>
      <w:pPr>
        <w:pStyle w:val="Heading4"/>
      </w:pPr>
      <w:r>
        <w:t xml:space="preserve">Opportunities in Algiers Market:</w:t>
      </w:r>
    </w:p>
    <w:p>
      <w:pPr>
        <w:numPr>
          <w:ilvl w:val="0"/>
          <w:numId w:val="1005"/>
        </w:numPr>
        <w:pStyle w:val="Compact"/>
      </w:pPr>
      <w:r>
        <w:rPr>
          <w:bCs/>
          <w:b/>
        </w:rPr>
        <w:t xml:space="preserve">Urban Concentration:</w:t>
      </w:r>
      <w:r>
        <w:t xml:space="preserve"> </w:t>
      </w:r>
      <w:r>
        <w:t xml:space="preserve">60% of Algeria's political influence resides in Algiers, creating high-value targeting</w:t>
      </w:r>
    </w:p>
    <w:p>
      <w:pPr>
        <w:numPr>
          <w:ilvl w:val="0"/>
          <w:numId w:val="1005"/>
        </w:numPr>
        <w:pStyle w:val="Compact"/>
      </w:pPr>
      <w:r>
        <w:rPr>
          <w:bCs/>
          <w:b/>
        </w:rPr>
        <w:t xml:space="preserve">Digital Growth:</w:t>
      </w:r>
      <w:r>
        <w:t xml:space="preserve"> </w:t>
      </w:r>
      <w:r>
        <w:t xml:space="preserve">92% smartphone penetration among young voters (vs. 75% national average)</w:t>
      </w:r>
    </w:p>
    <w:p>
      <w:pPr>
        <w:numPr>
          <w:ilvl w:val="0"/>
          <w:numId w:val="1005"/>
        </w:numPr>
        <w:pStyle w:val="Compact"/>
      </w:pPr>
      <w:r>
        <w:rPr>
          <w:bCs/>
          <w:b/>
        </w:rPr>
        <w:t xml:space="preserve">Policy Impact:</w:t>
      </w:r>
      <w:r>
        <w:t xml:space="preserve"> </w:t>
      </w:r>
      <w:r>
        <w:t xml:space="preserve">Algiers-based politician decisions directly affect 45% of Algeria's GDP</w:t>
      </w:r>
    </w:p>
    <w:bookmarkEnd w:id="26"/>
    <w:bookmarkStart w:id="27" w:name="X62b31353a180aa3d07970fc8f980847e0c996c5"/>
    <w:p>
      <w:pPr>
        <w:pStyle w:val="Heading4"/>
      </w:pPr>
      <w:r>
        <w:t xml:space="preserve">Challenges Addressed Through Sales Strategy:</w:t>
      </w:r>
    </w:p>
    <w:p>
      <w:pPr>
        <w:numPr>
          <w:ilvl w:val="0"/>
          <w:numId w:val="1006"/>
        </w:numPr>
        <w:pStyle w:val="Compact"/>
      </w:pPr>
      <w:r>
        <w:rPr>
          <w:bCs/>
          <w:b/>
        </w:rPr>
        <w:t xml:space="preserve">Cultural Nuances:</w:t>
      </w:r>
      <w:r>
        <w:t xml:space="preserve"> </w:t>
      </w:r>
      <w:r>
        <w:t xml:space="preserve">Developed Arabic/French bilingual sales team with deep understanding of Algerian political customs</w:t>
      </w:r>
    </w:p>
    <w:p>
      <w:pPr>
        <w:numPr>
          <w:ilvl w:val="0"/>
          <w:numId w:val="1006"/>
        </w:numPr>
        <w:pStyle w:val="Compact"/>
      </w:pPr>
      <w:r>
        <w:rPr>
          <w:bCs/>
          <w:b/>
        </w:rPr>
        <w:t xml:space="preserve">Regulatory Environment:</w:t>
      </w:r>
      <w:r>
        <w:t xml:space="preserve"> </w:t>
      </w:r>
      <w:r>
        <w:t xml:space="preserve">Navigated 2023 Political Campaign Law amendments through dedicated legal compliance unit</w:t>
      </w:r>
    </w:p>
    <w:p>
      <w:pPr>
        <w:numPr>
          <w:ilvl w:val="0"/>
          <w:numId w:val="1006"/>
        </w:numPr>
        <w:pStyle w:val="Compact"/>
      </w:pPr>
      <w:r>
        <w:rPr>
          <w:bCs/>
          <w:b/>
        </w:rPr>
        <w:t xml:space="preserve">Competition:</w:t>
      </w:r>
      <w:r>
        <w:t xml:space="preserve"> </w:t>
      </w:r>
      <w:r>
        <w:t xml:space="preserve">Differentiated from local vendors through technology-driven solutions (e.g., AI-powered voter analytics)</w:t>
      </w:r>
    </w:p>
    <w:bookmarkEnd w:id="27"/>
    <w:bookmarkEnd w:id="28"/>
    <w:bookmarkStart w:id="29" w:name="X9491b4603f963e688c70a1542d0796dc836d9d6"/>
    <w:p>
      <w:pPr>
        <w:pStyle w:val="Heading3"/>
      </w:pPr>
      <w:r>
        <w:t xml:space="preserve">V. Case Study: Mayor of Algiers Central District Campaign</w:t>
      </w:r>
    </w:p>
    <w:p>
      <w:pPr>
        <w:pStyle w:val="FirstParagraph"/>
      </w:pPr>
      <w:r>
        <w:t xml:space="preserve">The successful re-election campaign for Ahmed Ben Salem, incumbent Mayor of Algiers Central District, exemplifies our sales model's effectiveness:</w:t>
      </w:r>
    </w:p>
    <w:p>
      <w:pPr>
        <w:numPr>
          <w:ilvl w:val="0"/>
          <w:numId w:val="1007"/>
        </w:numPr>
        <w:pStyle w:val="Compact"/>
      </w:pPr>
      <w:r>
        <w:rPr>
          <w:bCs/>
          <w:b/>
        </w:rPr>
        <w:t xml:space="preserve">Challenge:</w:t>
      </w:r>
      <w:r>
        <w:t xml:space="preserve"> </w:t>
      </w:r>
      <w:r>
        <w:t xml:space="preserve">Facing 42% voter dissatisfaction with infrastructure projects</w:t>
      </w:r>
    </w:p>
    <w:p>
      <w:pPr>
        <w:numPr>
          <w:ilvl w:val="0"/>
          <w:numId w:val="1007"/>
        </w:numPr>
        <w:pStyle w:val="Compact"/>
      </w:pPr>
      <w:r>
        <w:rPr>
          <w:bCs/>
          <w:b/>
        </w:rPr>
        <w:t xml:space="preserve">Sales Solution:</w:t>
      </w:r>
      <w:r>
        <w:t xml:space="preserve"> </w:t>
      </w:r>
      <w:r>
        <w:t xml:space="preserve">GPSG secured $310,000 contract for "Digital Transparency Platform" enabling real-time project tracking</w:t>
      </w:r>
    </w:p>
    <w:p>
      <w:pPr>
        <w:numPr>
          <w:ilvl w:val="0"/>
          <w:numId w:val="1007"/>
        </w:numPr>
        <w:pStyle w:val="Compact"/>
      </w:pPr>
      <w:r>
        <w:rPr>
          <w:bCs/>
          <w:b/>
        </w:rPr>
        <w:t xml:space="preserve">Result:</w:t>
      </w:r>
    </w:p>
    <w:p>
      <w:pPr>
        <w:numPr>
          <w:ilvl w:val="1"/>
          <w:numId w:val="1008"/>
        </w:numPr>
        <w:pStyle w:val="Compact"/>
      </w:pPr>
      <w:r>
        <w:t xml:space="preserve">Increased approval ratings from 42% to 68% in 6 months</w:t>
      </w:r>
    </w:p>
    <w:p>
      <w:pPr>
        <w:numPr>
          <w:ilvl w:val="1"/>
          <w:numId w:val="1008"/>
        </w:numPr>
        <w:pStyle w:val="Compact"/>
      </w:pPr>
      <w:r>
        <w:t xml:space="preserve">73% of voters cited digital platform as key decision factor</w:t>
      </w:r>
    </w:p>
    <w:p>
      <w:pPr>
        <w:numPr>
          <w:ilvl w:val="1"/>
          <w:numId w:val="1008"/>
        </w:numPr>
        <w:pStyle w:val="Compact"/>
      </w:pPr>
      <w:r>
        <w:t xml:space="preserve">Generated $1.2M in additional municipal project contracts for the mayor's office</w:t>
      </w:r>
    </w:p>
    <w:bookmarkEnd w:id="29"/>
    <w:bookmarkStart w:id="30" w:name="X50c8c1bde9491fef8e8ad394afcfae9215cc5e6"/>
    <w:p>
      <w:pPr>
        <w:pStyle w:val="Heading3"/>
      </w:pPr>
      <w:r>
        <w:t xml:space="preserve">VI. Future Strategy for Algeria Algiers Market</w:t>
      </w:r>
    </w:p>
    <w:p>
      <w:pPr>
        <w:pStyle w:val="FirstParagraph"/>
      </w:pPr>
      <w:r>
        <w:t xml:space="preserve">To maintain our leadership position, we're implementing these targeted initiatives:</w:t>
      </w:r>
    </w:p>
    <w:p>
      <w:pPr>
        <w:numPr>
          <w:ilvl w:val="0"/>
          <w:numId w:val="1009"/>
        </w:numPr>
        <w:pStyle w:val="Compact"/>
      </w:pPr>
      <w:r>
        <w:rPr>
          <w:bCs/>
          <w:b/>
        </w:rPr>
        <w:t xml:space="preserve">AI-Powered Voter Mapping:</w:t>
      </w:r>
      <w:r>
        <w:t xml:space="preserve"> </w:t>
      </w:r>
      <w:r>
        <w:t xml:space="preserve">Investing $500,000 to develop Algiers-specific predictive analytics model incorporating local economic data and social trends</w:t>
      </w:r>
    </w:p>
    <w:p>
      <w:pPr>
        <w:numPr>
          <w:ilvl w:val="0"/>
          <w:numId w:val="1009"/>
        </w:numPr>
        <w:pStyle w:val="Compact"/>
      </w:pPr>
      <w:r>
        <w:rPr>
          <w:bCs/>
          <w:b/>
        </w:rPr>
        <w:t xml:space="preserve">Moroccan-Style Community Hubs:</w:t>
      </w:r>
      <w:r>
        <w:t xml:space="preserve"> </w:t>
      </w:r>
      <w:r>
        <w:t xml:space="preserve">Establishing 3 neighborhood engagement centers in key Algiers districts (Bab Ezzouar, El Harrach) for face-to-face politician-voter interactions</w:t>
      </w:r>
    </w:p>
    <w:p>
      <w:pPr>
        <w:numPr>
          <w:ilvl w:val="0"/>
          <w:numId w:val="1009"/>
        </w:numPr>
        <w:pStyle w:val="Compact"/>
      </w:pPr>
      <w:r>
        <w:rPr>
          <w:bCs/>
          <w:b/>
        </w:rPr>
        <w:t xml:space="preserve">Sustainability Campaign Packages:</w:t>
      </w:r>
      <w:r>
        <w:t xml:space="preserve"> </w:t>
      </w:r>
      <w:r>
        <w:t xml:space="preserve">Creating new sales offering addressing Algeria's national green initiatives (52% of Algiers voters prioritize environment issues)</w:t>
      </w:r>
    </w:p>
    <w:bookmarkEnd w:id="30"/>
    <w:bookmarkStart w:id="32" w:name="vii.-conclusion"/>
    <w:p>
      <w:pPr>
        <w:pStyle w:val="Heading3"/>
      </w:pPr>
      <w:r>
        <w:t xml:space="preserve">VII. Conclusion</w:t>
      </w:r>
    </w:p>
    <w:p>
      <w:pPr>
        <w:pStyle w:val="FirstParagraph"/>
      </w:pPr>
      <w:r>
        <w:t xml:space="preserve">The Algerian political landscape in Algiers has evolved into our most profitable market segment, demonstrating how specialized sales strategies for politicians yield exceptional returns. Our 2023 success proves that understanding Algeria's unique urban political dynamics—where neighborhood influence, digital adoption rates, and cultural nuances dictate campaign outcomes—is the key to winning elections. As Algeria continues its democratic evolution with Algiers as the central hub of political activity, GPSG has positioned itself as the preferred partner for politicians seeking measurable electoral results.</w:t>
      </w:r>
    </w:p>
    <w:p>
      <w:pPr>
        <w:pStyle w:val="BodyText"/>
      </w:pPr>
      <w:r>
        <w:t xml:space="preserve">Looking ahead to 2024, we project $6.8 million in political campaign sales revenue from Algeria (with 72% from Algiers), driven by our proven methodology of aligning campaign services with Algeria's specific political context. The data confirms that when politicians invest in localized sales strategies developed for Algiers' distinct environment, they achieve transformative electoral outcomes that shape the nation's future direction.</w:t>
      </w:r>
    </w:p>
    <w:p>
      <w:pPr>
        <w:pStyle w:val="BodyText"/>
      </w:pPr>
      <w:r>
        <w:t xml:space="preserve">Prepared By: Global Political Strategy Group (GPSG) Sales Analytics Department</w:t>
      </w:r>
    </w:p>
    <w:p>
      <w:pPr>
        <w:pStyle w:val="BodyText"/>
      </w:pPr>
      <w:r>
        <w:t xml:space="preserve">For further inquiries about political campaign sales performance in Algeria, contact: algiers.sales@gpsg.al</w:t>
      </w:r>
    </w:p>
    <w:bookmarkStart w:id="31" w:name="word-count-897"/>
    <w:p>
      <w:pPr>
        <w:pStyle w:val="Heading4"/>
      </w:pPr>
      <w:r>
        <w:t xml:space="preserve">Word Count: 897</w:t>
      </w:r>
    </w:p>
    <w:bookmarkEnd w:id="31"/>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Performance Report - Algiers, Algeria</dc:title>
  <dc:creator/>
  <cp:keywords/>
  <dcterms:created xsi:type="dcterms:W3CDTF">2026-07-21T16:27:44Z</dcterms:created>
  <dcterms:modified xsi:type="dcterms:W3CDTF">2026-07-21T16:27:44Z</dcterms:modified>
</cp:coreProperties>
</file>

<file path=docProps/custom.xml><?xml version="1.0" encoding="utf-8"?>
<Properties xmlns="http://schemas.openxmlformats.org/officeDocument/2006/custom-properties" xmlns:vt="http://schemas.openxmlformats.org/officeDocument/2006/docPropsVTypes"/>
</file>