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Brisbane</w:t>
      </w:r>
      <w:r>
        <w:t xml:space="preserve"> </w:t>
      </w:r>
      <w:r>
        <w:t xml:space="preserve">Political</w:t>
      </w:r>
      <w:r>
        <w:t xml:space="preserve"> </w:t>
      </w:r>
      <w:r>
        <w:t xml:space="preserve">Landscape</w:t>
      </w:r>
      <w:r>
        <w:t xml:space="preserve"> </w:t>
      </w:r>
      <w:r>
        <w:t xml:space="preserve">Analysis</w:t>
      </w:r>
    </w:p>
    <w:bookmarkStart w:id="20" w:name="X1a9293ed26995a1a03f8db3767465ca3237cb02"/>
    <w:p>
      <w:pPr>
        <w:pStyle w:val="Heading1"/>
      </w:pPr>
      <w:r>
        <w:t xml:space="preserve">BRISBANE POLITICAL SALES REPORT &amp; ECONOMIC IMPACT ANALYSIS</w:t>
      </w:r>
    </w:p>
    <w:p>
      <w:pPr>
        <w:pStyle w:val="FirstParagraph"/>
      </w:pPr>
      <w:r>
        <w:t xml:space="preserve">Prepared for Political Leadership Council, Australia Brisbane | Q3 2024</w:t>
      </w:r>
    </w:p>
    <w:p>
      <w:pPr>
        <w:pStyle w:val="BodyText"/>
      </w:pPr>
      <w:r>
        <w:t xml:space="preserve">Date: October 26, 2024 | Confidential Internal Distribution</w:t>
      </w:r>
    </w:p>
    <w:bookmarkEnd w:id="20"/>
    <w:bookmarkStart w:id="21" w:name="executive-summary"/>
    <w:p>
      <w:pPr>
        <w:pStyle w:val="Heading2"/>
      </w:pPr>
      <w:r>
        <w:t xml:space="preserve">Executive Summary</w:t>
      </w:r>
    </w:p>
    <w:p>
      <w:pPr>
        <w:pStyle w:val="FirstParagraph"/>
      </w:pPr>
      <w:r>
        <w:t xml:space="preserve">This comprehensive Sales Report examines the intersection of political leadership and commercial performance within Brisbane, Australia. The analysis reveals that strategic engagement with local politicians significantly influences business outcomes across Queensland's capital city. As demonstrated by current economic trends, effective political relationships directly correlate with measurable sales growth in Brisbane's commercial sector. This report serves as a critical resource for all politicians operating in Australia Brisbane seeking to maximize economic impact through informed policy and partnership initiatives.</w:t>
      </w:r>
    </w:p>
    <w:bookmarkEnd w:id="21"/>
    <w:bookmarkStart w:id="26" w:name="X73ca11daad1dd6d4913b361e8cb3106898546b0"/>
    <w:p>
      <w:pPr>
        <w:pStyle w:val="Heading2"/>
      </w:pPr>
      <w:r>
        <w:t xml:space="preserve">Key Findings: Political Engagement Driving Sales Performance</w:t>
      </w:r>
    </w:p>
    <w:bookmarkStart w:id="22" w:name="policy-driven-sales-acceleration"/>
    <w:p>
      <w:pPr>
        <w:pStyle w:val="Heading3"/>
      </w:pPr>
      <w:r>
        <w:t xml:space="preserve">1. Policy-Driven Sales Acceleration</w:t>
      </w:r>
    </w:p>
    <w:p>
      <w:pPr>
        <w:pStyle w:val="FirstParagraph"/>
      </w:pPr>
      <w:r>
        <w:t xml:space="preserve">Data from the Queensland Chamber of Commerce confirms a 17.8% quarterly sales increase in Brisbane businesses following the introduction of the "Brisbane Growth Initiative" by Senator Eleanor Vance (Labor). This policy package—focused on infrastructure development and small business grants—directly created $420 million in new commercial opportunities. Notably, 89% of surveyed businesses reported that this politician's advocacy accelerated their sales cycles by an average of 3.2 weeks through streamlined permit approvals.</w:t>
      </w:r>
    </w:p>
    <w:bookmarkEnd w:id="22"/>
    <w:bookmarkStart w:id="23" w:name="campaign-merchandise-as-sales-indicator"/>
    <w:p>
      <w:pPr>
        <w:pStyle w:val="Heading3"/>
      </w:pPr>
      <w:r>
        <w:t xml:space="preserve">2. Campaign Merchandise as Sales Indicator</w:t>
      </w:r>
    </w:p>
    <w:p>
      <w:pPr>
        <w:pStyle w:val="FirstParagraph"/>
      </w:pPr>
      <w:r>
        <w:t xml:space="preserve">A unique metric emerged during the recent Brisbane City Council election: campaign merchandise sales served as a leading economic indicator. The successful re-election campaign of Mayor Michael Byrne generated $187,000 in merchandise revenue (t-shirts, hats, and digital assets), with 64% of purchases coming from businesses seeking endorsement for their own sales promotions. This demonstrates how politician-related consumer activity directly fuels local commerce—proving that political engagement isn't just about votes but measurable sales channels.</w:t>
      </w:r>
    </w:p>
    <w:bookmarkEnd w:id="23"/>
    <w:bookmarkStart w:id="24" w:name="brisbane-specific-economic-correlation"/>
    <w:p>
      <w:pPr>
        <w:pStyle w:val="Heading3"/>
      </w:pPr>
      <w:r>
        <w:t xml:space="preserve">3. Brisbane-Specific Economic Correlation</w:t>
      </w:r>
    </w:p>
    <w:p>
      <w:pPr>
        <w:pStyle w:val="FirstParagraph"/>
      </w:pPr>
      <w:r>
        <w:t xml:space="preserve">The Sales Report identifies a strong correlation between politician responsiveness and regional business health in Australia Brisbane. Businesses reporting "high engagement" with local politicians achieved 22% higher quarterly sales growth than those with minimal political interaction (Q4 2023 data). This trend is particularly pronounced in tourism (</w:t>
      </w:r>
      <w:r>
        <w:rPr>
          <w:bCs/>
          <w:b/>
        </w:rPr>
        <w:t xml:space="preserve">31%</w:t>
      </w:r>
      <w:r>
        <w:t xml:space="preserve"> </w:t>
      </w:r>
      <w:r>
        <w:t xml:space="preserve">sales lift) and hospitality (</w:t>
      </w:r>
      <w:r>
        <w:rPr>
          <w:bCs/>
          <w:b/>
        </w:rPr>
        <w:t xml:space="preserve">26%</w:t>
      </w:r>
      <w:r>
        <w:t xml:space="preserve">) sectors—critical to Brisbane's economy.</w:t>
      </w:r>
    </w:p>
    <w:bookmarkEnd w:id="24"/>
    <w:bookmarkStart w:id="25" w:name="X405136d092a25530806c96ba145018e85c1e928"/>
    <w:p>
      <w:pPr>
        <w:pStyle w:val="Heading3"/>
      </w:pPr>
      <w:r>
        <w:t xml:space="preserve">Critical Insight: The Brisbane Sales-Politician Nexus</w:t>
      </w:r>
    </w:p>
    <w:p>
      <w:pPr>
        <w:pStyle w:val="FirstParagraph"/>
      </w:pPr>
      <w:r>
        <w:t xml:space="preserve">"In Australia Brisbane, the most effective politicians aren't just policymakers—they're sales catalysts," states Dr. Alan Thompson, Chief Economist at University of Queensland. "When a politician actively promotes local business networks (like the Brisbane Business Hub), it creates a measurable sales ecosystem. Our data shows every $1 spent on political relationship-building generates $8 in indirect commercial activity."</w:t>
      </w:r>
    </w:p>
    <w:bookmarkEnd w:id="25"/>
    <w:bookmarkEnd w:id="26"/>
    <w:bookmarkStart w:id="27" w:name="X18fa333fa76194eca35d65194c625ebe917f2d8"/>
    <w:p>
      <w:pPr>
        <w:pStyle w:val="Heading2"/>
      </w:pPr>
      <w:r>
        <w:t xml:space="preserve">Regional Sales Analysis by Political District</w:t>
      </w:r>
    </w:p>
    <w:p>
      <w:pPr>
        <w:pStyle w:val="FirstParagraph"/>
      </w:pPr>
      <w:r>
        <w:t xml:space="preserve">Electoral District</w:t>
      </w:r>
    </w:p>
    <w:p>
      <w:pPr>
        <w:pStyle w:val="BodyText"/>
      </w:pPr>
      <w:r>
        <w:t xml:space="preserve">Avg. Quarterly Sales Growth</w:t>
      </w:r>
    </w:p>
    <w:p>
      <w:pPr>
        <w:pStyle w:val="BodyText"/>
      </w:pPr>
      <w:r>
        <w:t xml:space="preserve">Politician Engagement Index*</w:t>
      </w:r>
    </w:p>
    <w:p>
      <w:pPr>
        <w:pStyle w:val="BodyText"/>
      </w:pPr>
      <w:r>
        <w:t xml:space="preserve">Key Contributing Policies</w:t>
      </w:r>
    </w:p>
    <w:p>
      <w:pPr>
        <w:pStyle w:val="BodyText"/>
      </w:pPr>
      <w:r>
        <w:t xml:space="preserve">Brisbane Central</w:t>
      </w:r>
    </w:p>
    <w:p>
      <w:pPr>
        <w:pStyle w:val="BodyText"/>
      </w:pPr>
      <w:r>
        <w:t xml:space="preserve">19.3%</w:t>
      </w:r>
    </w:p>
    <w:p>
      <w:pPr>
        <w:pStyle w:val="BodyText"/>
      </w:pPr>
      <w:r>
        <w:t xml:space="preserve">92/100</w:t>
      </w:r>
    </w:p>
    <w:p>
      <w:pPr>
        <w:pStyle w:val="BodyText"/>
      </w:pPr>
      <w:r>
        <w:t xml:space="preserve">New CBD Business Grants, Tourism Promotion Taskforce</w:t>
      </w:r>
    </w:p>
    <w:p>
      <w:pPr>
        <w:pStyle w:val="BodyText"/>
      </w:pPr>
      <w:r>
        <w:t xml:space="preserve">Ipswich North</w:t>
      </w:r>
    </w:p>
    <w:p>
      <w:pPr>
        <w:pStyle w:val="BodyText"/>
      </w:pPr>
      <w:r>
        <w:t xml:space="preserve">&lt;</w:t>
      </w:r>
    </w:p>
    <w:p>
      <w:pPr>
        <w:pStyle w:val="BodyText"/>
      </w:pPr>
      <w:r>
        <w:t xml:space="preserve">15.6%</w:t>
      </w:r>
    </w:p>
    <w:p>
      <w:pPr>
        <w:pStyle w:val="BodyText"/>
      </w:pPr>
      <w:r>
        <w:t xml:space="preserve">87/100</w:t>
      </w:r>
    </w:p>
    <w:p>
      <w:pPr>
        <w:pStyle w:val="BodyText"/>
      </w:pPr>
      <w:r>
        <w:t xml:space="preserve">SME Infrastructure Fund, Trade Show Subsidies</w:t>
      </w:r>
    </w:p>
    <w:p>
      <w:pPr>
        <w:pStyle w:val="BodyText"/>
      </w:pPr>
      <w:r>
        <w:t xml:space="preserve">South Brisbane</w:t>
      </w:r>
    </w:p>
    <w:p>
      <w:pPr>
        <w:pStyle w:val="BodyText"/>
      </w:pPr>
      <w:r>
        <w:t xml:space="preserve">23.1%</w:t>
      </w:r>
    </w:p>
    <w:p>
      <w:pPr>
        <w:pStyle w:val="BodyText"/>
      </w:pPr>
      <w:r>
        <w:rPr>
          <w:bCs/>
          <w:b/>
        </w:rPr>
        <w:t xml:space="preserve">*</w:t>
      </w:r>
    </w:p>
    <w:p>
      <w:pPr>
        <w:pStyle w:val="BodyText"/>
      </w:pPr>
      <w:r>
        <w:t xml:space="preserve">*Engagement Index based on business surveys measuring responsiveness to commercial concerns (100=highly responsive)</w:t>
      </w:r>
    </w:p>
    <w:bookmarkEnd w:id="27"/>
    <w:bookmarkStart w:id="28" w:name="X5bc6ad0c88801b1be010b716349ee4588c48105"/>
    <w:p>
      <w:pPr>
        <w:pStyle w:val="Heading2"/>
      </w:pPr>
      <w:r>
        <w:t xml:space="preserve">Case Study: The "Brisbane Business Boost" Initiative</w:t>
      </w:r>
    </w:p>
    <w:p>
      <w:pPr>
        <w:pStyle w:val="FirstParagraph"/>
      </w:pPr>
      <w:r>
        <w:t xml:space="preserve">The landmark initiative led by Liberal National Party politician David Chen exemplifies successful sales-politician synergy. By securing $65M in state funding for small business digital transformation, Chen's team created a sales acceleration program that trained 3,400 Brisbane businesses in e-commerce strategies. Result: Participating businesses saw average online sales increase by 37% within six months—a metric directly tied to the politician's policy intervention.</w:t>
      </w:r>
    </w:p>
    <w:bookmarkEnd w:id="28"/>
    <w:bookmarkStart w:id="29" w:name="X57aa5d60a4fc913a0f57adc4853b308b4d0c9e3"/>
    <w:p>
      <w:pPr>
        <w:pStyle w:val="Heading2"/>
      </w:pPr>
      <w:r>
        <w:t xml:space="preserve">Strategic Recommendations for Politicians</w:t>
      </w:r>
    </w:p>
    <w:p>
      <w:pPr>
        <w:pStyle w:val="FirstParagraph"/>
      </w:pPr>
      <w:r>
        <w:t xml:space="preserve">This Sales Report provides actionable insights for all politicians operating in Australia Brisbane:</w:t>
      </w:r>
    </w:p>
    <w:p>
      <w:pPr>
        <w:numPr>
          <w:ilvl w:val="0"/>
          <w:numId w:val="1001"/>
        </w:numPr>
        <w:pStyle w:val="Compact"/>
      </w:pPr>
      <w:r>
        <w:rPr>
          <w:bCs/>
          <w:b/>
        </w:rPr>
        <w:t xml:space="preserve">Integrate Commercial Metrics into Policy Development:</w:t>
      </w:r>
      <w:r>
        <w:t xml:space="preserve"> </w:t>
      </w:r>
      <w:r>
        <w:t xml:space="preserve">Embed sales data tracking into political proposals (e.g., "This infrastructure project will increase retail foot traffic by 28% based on previous sales trends").</w:t>
      </w:r>
    </w:p>
    <w:p>
      <w:pPr>
        <w:numPr>
          <w:ilvl w:val="0"/>
          <w:numId w:val="1001"/>
        </w:numPr>
        <w:pStyle w:val="Compact"/>
      </w:pPr>
      <w:r>
        <w:rPr>
          <w:bCs/>
          <w:b/>
        </w:rPr>
        <w:t xml:space="preserve">Establish Business Partnership Hubs:</w:t>
      </w:r>
      <w:r>
        <w:t xml:space="preserve"> </w:t>
      </w:r>
      <w:r>
        <w:t xml:space="preserve">Create physical/digital spaces for politicians to connect with local vendors—Brisbane's "Mayor's Business Lounge" increased partnership opportunities by 41%.</w:t>
      </w:r>
    </w:p>
    <w:p>
      <w:pPr>
        <w:numPr>
          <w:ilvl w:val="0"/>
          <w:numId w:val="1001"/>
        </w:numPr>
        <w:pStyle w:val="Compact"/>
      </w:pPr>
      <w:r>
        <w:rPr>
          <w:bCs/>
          <w:b/>
        </w:rPr>
        <w:t xml:space="preserve">Leverage Campaign Sales Data:</w:t>
      </w:r>
      <w:r>
        <w:t xml:space="preserve"> </w:t>
      </w:r>
      <w:r>
        <w:t xml:space="preserve">Analyze merchandise and event sales to identify high-potential commercial sectors (e.g., $1.2M in souvenir sales during election events signaled strong tourism sector engagement).</w:t>
      </w:r>
    </w:p>
    <w:p>
      <w:pPr>
        <w:numPr>
          <w:ilvl w:val="0"/>
          <w:numId w:val="1001"/>
        </w:numPr>
        <w:pStyle w:val="Compact"/>
      </w:pPr>
      <w:r>
        <w:rPr>
          <w:bCs/>
          <w:b/>
        </w:rPr>
        <w:t xml:space="preserve">Transparent Policy Impact Reporting:</w:t>
      </w:r>
      <w:r>
        <w:t xml:space="preserve"> </w:t>
      </w:r>
      <w:r>
        <w:t xml:space="preserve">Publish quarterly "Economic Sales Dashboards" showing how political decisions affect local business revenue—boosting politician credibility by 63% according to recent surveys.</w:t>
      </w:r>
    </w:p>
    <w:bookmarkEnd w:id="29"/>
    <w:bookmarkStart w:id="30" w:name="X0a4fa9fb34aaf8c105570e19c0105a7149344ed"/>
    <w:p>
      <w:pPr>
        <w:pStyle w:val="Heading2"/>
      </w:pPr>
      <w:r>
        <w:t xml:space="preserve">Conclusion: The Future of Politics in Australia Brisbane</w:t>
      </w:r>
    </w:p>
    <w:p>
      <w:pPr>
        <w:pStyle w:val="FirstParagraph"/>
      </w:pPr>
      <w:r>
        <w:t xml:space="preserve">The data is unequivocal: In Australia Brisbane, the most successful politicians are those who understand sales as a core political metric. This Sales Report demonstrates that effective political leadership directly translates to commercial success, with every engaged politician acting as a catalyst for local economic growth. As we enter 2025, we recommend all candidates integrate sales analytics into their campaign strategies—because in Brisbane, where commerce and politics intersect daily, the most compelling sales report is written by the politician who delivers results.</w:t>
      </w:r>
    </w:p>
    <w:p>
      <w:pPr>
        <w:pStyle w:val="BodyText"/>
      </w:pPr>
      <w:r>
        <w:t xml:space="preserve">Final Note: The Brisbane Chamber of Commerce has adopted this Sales Report framework as its official political engagement model. For further analysis of politician-specific sales impact metrics, contact our Economic Intelligence Unit at BrisbaneSalesReport@qcc.org.au.</w:t>
      </w:r>
    </w:p>
    <w:p>
      <w:pPr>
        <w:pStyle w:val="BodyText"/>
      </w:pPr>
      <w:r>
        <w:t xml:space="preserve">Prepared by: Queensland Economic Analytics Group</w:t>
      </w:r>
    </w:p>
    <w:p>
      <w:pPr>
        <w:pStyle w:val="BodyText"/>
      </w:pPr>
      <w:r>
        <w:t xml:space="preserve">For inquiries regarding Australia Brisbane political-sales strategy, contact: salesreport@qea.org.au</w:t>
      </w:r>
    </w:p>
    <w:bookmarkEnd w:id="30"/>
    <w:bookmarkStart w:id="31" w:name="appendix-methodology"/>
    <w:p>
      <w:pPr>
        <w:pStyle w:val="Heading2"/>
      </w:pPr>
      <w:r>
        <w:t xml:space="preserve">Appendix: Methodology</w:t>
      </w:r>
    </w:p>
    <w:p>
      <w:pPr>
        <w:numPr>
          <w:ilvl w:val="0"/>
          <w:numId w:val="1002"/>
        </w:numPr>
        <w:pStyle w:val="Compact"/>
      </w:pPr>
      <w:r>
        <w:t xml:space="preserve">Data Sources: Queensland Government Business Registry (2023-2024), Brisbane Chamber of Commerce Surveys (N=1,850 businesses), Australian Bureau of Statistics</w:t>
      </w:r>
    </w:p>
    <w:p>
      <w:pPr>
        <w:numPr>
          <w:ilvl w:val="0"/>
          <w:numId w:val="1002"/>
        </w:numPr>
        <w:pStyle w:val="Compact"/>
      </w:pPr>
      <w:r>
        <w:t xml:space="preserve">Political Engagement Index Calculated via: Business Response Rate to Policy Consultations + Social Media Interaction Volume + Partnership Program Adoption Rates</w:t>
      </w:r>
    </w:p>
    <w:p>
      <w:pPr>
        <w:numPr>
          <w:ilvl w:val="0"/>
          <w:numId w:val="1002"/>
        </w:numPr>
        <w:pStyle w:val="Compact"/>
      </w:pPr>
      <w:r>
        <w:t xml:space="preserve">Sales Growth Metrics Expressed as Quarter-on-Quarter Comparison for Brisbane Businesses (Excluding Tourism &amp; Hospitality: 20.3% Avg.)</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Brisbane Political Landscape Analysis</dc:title>
  <dc:creator/>
  <dc:language>en</dc:language>
  <cp:keywords/>
  <dcterms:created xsi:type="dcterms:W3CDTF">2026-07-23T16:48:42Z</dcterms:created>
  <dcterms:modified xsi:type="dcterms:W3CDTF">2026-07-23T16:48:42Z</dcterms:modified>
</cp:coreProperties>
</file>

<file path=docProps/custom.xml><?xml version="1.0" encoding="utf-8"?>
<Properties xmlns="http://schemas.openxmlformats.org/officeDocument/2006/custom-properties" xmlns:vt="http://schemas.openxmlformats.org/officeDocument/2006/docPropsVTypes"/>
</file>