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Political</w:t>
      </w:r>
      <w:r>
        <w:t xml:space="preserve"> </w:t>
      </w:r>
      <w:r>
        <w:t xml:space="preserve">Engagement</w:t>
      </w:r>
      <w:r>
        <w:t xml:space="preserve"> </w:t>
      </w:r>
      <w:r>
        <w:t xml:space="preserve">Strategy</w:t>
      </w:r>
      <w:r>
        <w:t xml:space="preserve"> </w:t>
      </w:r>
      <w:r>
        <w:t xml:space="preserve">in</w:t>
      </w:r>
      <w:r>
        <w:t xml:space="preserve"> </w:t>
      </w:r>
      <w:r>
        <w:t xml:space="preserve">Brazil</w:t>
      </w:r>
      <w:r>
        <w:t xml:space="preserve"> </w:t>
      </w:r>
      <w:r>
        <w:t xml:space="preserve">Brasília</w:t>
      </w:r>
    </w:p>
    <w:bookmarkStart w:id="32" w:name="X5bb4f9b83ba4ebcfe2d07f6be0804b45c9f9821"/>
    <w:p>
      <w:pPr>
        <w:pStyle w:val="Heading1"/>
      </w:pPr>
      <w:r>
        <w:t xml:space="preserve">Comprehensive Sales Report: Political Engagement and Voter Outreach Strategy for Brazil Brasília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Congress of Brazil (Brasília Office)</w:t>
      </w:r>
      <w:r>
        <w:br/>
      </w:r>
      <w:r>
        <w:rPr>
          <w:bCs/>
          <w:b/>
        </w:rPr>
        <w:t xml:space="preserve">Report Type:</w:t>
      </w:r>
      <w:r>
        <w:t xml:space="preserve"> </w:t>
      </w:r>
      <w:r>
        <w:t xml:space="preserve">Political Engagement &amp; Voter Acquisition Strategy Analysis</w:t>
      </w:r>
    </w:p>
    <w:bookmarkStart w:id="20" w:name="Xff86520a8d2a119f23914a8f3a46ec04f75e5e4"/>
    <w:p>
      <w:pPr>
        <w:pStyle w:val="Heading2"/>
      </w:pPr>
      <w:r>
        <w:t xml:space="preserve">Preamble: Clarification of Terminology and Ethical Framework</w:t>
      </w:r>
    </w:p>
    <w:p>
      <w:pPr>
        <w:pStyle w:val="FirstParagraph"/>
      </w:pPr>
      <w:r>
        <w:t xml:space="preserve">This document operates within the strict ethical and legal boundaries defined by the Brazilian Constitution, Lei Anticorrupção (Anti-Corruption Law), and the Clean Record Law (Lei da Ficha Limpa). The term "Sales Report" in this context does not refer to commercial transactions involving politicians but rather to</w:t>
      </w:r>
      <w:r>
        <w:t xml:space="preserve"> </w:t>
      </w:r>
      <w:r>
        <w:rPr>
          <w:iCs/>
          <w:i/>
        </w:rPr>
        <w:t xml:space="preserve">structured voter engagement metrics</w:t>
      </w:r>
      <w:r>
        <w:t xml:space="preserve"> </w:t>
      </w:r>
      <w:r>
        <w:t xml:space="preserve">and</w:t>
      </w:r>
      <w:r>
        <w:t xml:space="preserve"> </w:t>
      </w:r>
      <w:r>
        <w:rPr>
          <w:iCs/>
          <w:i/>
        </w:rPr>
        <w:t xml:space="preserve">policy platform adoption rates</w:t>
      </w:r>
      <w:r>
        <w:t xml:space="preserve">. Politicians in Brazil Brasília do not engage in sales of office or influence; instead, they pursue legitimate voter acquisition through transparent policy proposals. This report adheres strictly to the Federal Electoral Court (TSE) guidelines and Article 14 of the Brazilian Constitution guaranteeing free elections.</w:t>
      </w:r>
    </w:p>
    <w:bookmarkEnd w:id="20"/>
    <w:bookmarkStart w:id="22" w:name="X8f8e157124c4e75ff59ee64eae0a2d47057e132"/>
    <w:p>
      <w:pPr>
        <w:pStyle w:val="Heading2"/>
      </w:pPr>
      <w:r>
        <w:t xml:space="preserve">Executive Summary: Voter Engagement Metrics in Brasília</w:t>
      </w:r>
    </w:p>
    <w:p>
      <w:pPr>
        <w:pStyle w:val="FirstParagraph"/>
      </w:pPr>
      <w:r>
        <w:t xml:space="preserve">The Q3 2023 Sales Report analyzes voter acquisition strategies across Brazil's national capital, Brasília. Focusing on municipal and federal election cycles, we track how politicians secure voter support through policy-driven engagement rather than transactional exchanges. Key findings indicate a 17.8% increase in verified voter interactions compared to Q2 2023, driven by data-informed community outreach initiatives in Brasília's three main congressional districts.</w:t>
      </w:r>
    </w:p>
    <w:bookmarkStart w:id="21" w:name="key-metrics-analyzed"/>
    <w:p>
      <w:pPr>
        <w:pStyle w:val="Heading3"/>
      </w:pPr>
      <w:r>
        <w:t xml:space="preserve">Key Metrics Analyzed:</w:t>
      </w:r>
    </w:p>
    <w:p>
      <w:pPr>
        <w:pStyle w:val="FirstParagraph"/>
      </w:pPr>
      <w:r>
        <w:rPr>
          <w:bCs/>
          <w:b/>
        </w:rPr>
        <w:t xml:space="preserve">Voter Acquisition Rate:</w:t>
      </w:r>
      <w:r>
        <w:t xml:space="preserve"> </w:t>
      </w:r>
      <w:r>
        <w:t xml:space="preserve">42.6% (vs. 38.1% in Q2)</w:t>
      </w:r>
    </w:p>
    <w:p>
      <w:pPr>
        <w:pStyle w:val="BodyText"/>
      </w:pPr>
      <w:r>
        <w:rPr>
          <w:bCs/>
          <w:b/>
        </w:rPr>
        <w:t xml:space="preserve">Policy Platform Adoption:</w:t>
      </w:r>
      <w:r>
        <w:t xml:space="preserve"> </w:t>
      </w:r>
      <w:r>
        <w:t xml:space="preserve">78% of constituents cited infrastructure proposals as primary engagement driver</w:t>
      </w:r>
    </w:p>
    <w:p>
      <w:pPr>
        <w:pStyle w:val="BodyText"/>
      </w:pPr>
      <w:r>
        <w:rPr>
          <w:bCs/>
          <w:b/>
        </w:rPr>
        <w:t xml:space="preserve">Brasília-Specific Engagement Score:</w:t>
      </w:r>
      <w:r>
        <w:t xml:space="preserve"> </w:t>
      </w:r>
      <w:r>
        <w:t xml:space="preserve">92/100 (highest among all Brazilian capitals)</w:t>
      </w:r>
    </w:p>
    <w:p>
      <w:pPr>
        <w:numPr>
          <w:ilvl w:val="0"/>
          <w:numId w:val="1001"/>
        </w:numPr>
        <w:pStyle w:val="Compact"/>
      </w:pPr>
      <w:r>
        <w:t xml:space="preserve">*Measured by TSE-compliant voter surveys in Brasília, August 2023*</w:t>
      </w:r>
    </w:p>
    <w:bookmarkEnd w:id="21"/>
    <w:bookmarkEnd w:id="22"/>
    <w:bookmarkStart w:id="26" w:name="Xf40fe94bf5aff8024dbd82f23bfa736bce33c67"/>
    <w:p>
      <w:pPr>
        <w:pStyle w:val="Heading2"/>
      </w:pPr>
      <w:r>
        <w:t xml:space="preserve">Analysis: The "Sales" Process of Political Representation in Brazil Brasília</w:t>
      </w:r>
    </w:p>
    <w:p>
      <w:pPr>
        <w:pStyle w:val="FirstParagraph"/>
      </w:pPr>
      <w:r>
        <w:t xml:space="preserve">In Brazilian political practice, a "sales" process refers to the systematic communication of policy solutions that address constituent needs. This is fundamentally different from commercial sales. A Politician in Brasília must demonstrate how their legislative proposals (e.g., infrastructure projects, healthcare access) directly solve problems faced by voters in Brazil's capital. The following sections detail this non-commercial engagement model:</w:t>
      </w:r>
    </w:p>
    <w:bookmarkStart w:id="23" w:name="Xeb2361dace3d8d855014a4e10e4e623a63931ac"/>
    <w:p>
      <w:pPr>
        <w:pStyle w:val="Heading3"/>
      </w:pPr>
      <w:r>
        <w:t xml:space="preserve">1. Constituent Needs Assessment as "Product Development"</w:t>
      </w:r>
    </w:p>
    <w:p>
      <w:pPr>
        <w:pStyle w:val="FirstParagraph"/>
      </w:pPr>
      <w:r>
        <w:t xml:space="preserve">Brasília-based Politicians conduct bi-monthly needs assessments using the National Survey System (SISN). For example, Senator Maria Clara Silva's office identified 64% of Asa Norte residents prioritizing public transport upgrades. This data became the foundation for her "Brasília Mobility Plan," which later achieved 73% voter support in community forums. Unlike commercial products, political platforms are not sold but</w:t>
      </w:r>
      <w:r>
        <w:t xml:space="preserve"> </w:t>
      </w:r>
      <w:r>
        <w:rPr>
          <w:iCs/>
          <w:i/>
        </w:rPr>
        <w:t xml:space="preserve">co-created</w:t>
      </w:r>
      <w:r>
        <w:t xml:space="preserve"> </w:t>
      </w:r>
      <w:r>
        <w:t xml:space="preserve">with constituents through participatory budgeting sessions.</w:t>
      </w:r>
    </w:p>
    <w:bookmarkEnd w:id="23"/>
    <w:bookmarkStart w:id="24" w:name="the-transparent-transaction-framework"/>
    <w:p>
      <w:pPr>
        <w:pStyle w:val="Heading3"/>
      </w:pPr>
      <w:r>
        <w:t xml:space="preserve">2. The Transparent "Transaction" Framework</w:t>
      </w:r>
    </w:p>
    <w:p>
      <w:pPr>
        <w:pStyle w:val="FirstParagraph"/>
      </w:pPr>
      <w:r>
        <w:t xml:space="preserve">The Brazilian Federal Election Court mandates full transparency in all engagement metrics. Every Politician's office must register voter contact methods (e.g., community meetings, digital forums) and policy proposals with TSE before campaigns begin. This creates a verifiable "sales pipeline" where:</w:t>
      </w:r>
    </w:p>
    <w:p>
      <w:pPr>
        <w:numPr>
          <w:ilvl w:val="0"/>
          <w:numId w:val="1002"/>
        </w:numPr>
        <w:pStyle w:val="Compact"/>
      </w:pPr>
      <w:r>
        <w:t xml:space="preserve">Lead Generation = Voter inquiries via official channels</w:t>
      </w:r>
    </w:p>
    <w:p>
      <w:pPr>
        <w:numPr>
          <w:ilvl w:val="0"/>
          <w:numId w:val="1002"/>
        </w:numPr>
        <w:pStyle w:val="Compact"/>
      </w:pPr>
      <w:r>
        <w:t xml:space="preserve">Qualification = Constituent alignment with policy platforms</w:t>
      </w:r>
    </w:p>
    <w:p>
      <w:pPr>
        <w:numPr>
          <w:ilvl w:val="0"/>
          <w:numId w:val="1002"/>
        </w:numPr>
        <w:pStyle w:val="Compact"/>
      </w:pPr>
      <w:r>
        <w:t xml:space="preserve">Closing = Legislative actions resulting from voter feedback</w:t>
      </w:r>
    </w:p>
    <w:bookmarkEnd w:id="24"/>
    <w:bookmarkStart w:id="25" w:name="X5dce6a1a570e94381eb399ae6ffc44aeed54479"/>
    <w:p>
      <w:pPr>
        <w:pStyle w:val="Heading3"/>
      </w:pPr>
      <w:r>
        <w:t xml:space="preserve">3. Brasília-Specific Engagement Channels (Q3 2023)</w:t>
      </w:r>
    </w:p>
    <w:p>
      <w:pPr>
        <w:pStyle w:val="FirstParagraph"/>
      </w:pPr>
      <w:r>
        <w:t xml:space="preserve">Engagement Channel</w:t>
      </w:r>
    </w:p>
    <w:p>
      <w:pPr>
        <w:pStyle w:val="BodyText"/>
      </w:pPr>
      <w:r>
        <w:t xml:space="preserve">Voter Reach</w:t>
      </w:r>
    </w:p>
    <w:p>
      <w:pPr>
        <w:pStyle w:val="BodyText"/>
      </w:pPr>
      <w:r>
        <w:t xml:space="preserve">Policy Impact Score</w:t>
      </w:r>
    </w:p>
    <w:p>
      <w:pPr>
        <w:pStyle w:val="BodyText"/>
      </w:pPr>
      <w:r>
        <w:t xml:space="preserve">Virtual Town Halls (via Senado Federal platform)</w:t>
      </w:r>
    </w:p>
    <w:p>
      <w:pPr>
        <w:pStyle w:val="BodyText"/>
      </w:pPr>
      <w:r>
        <w:t xml:space="preserve">128,500 voters</w:t>
      </w:r>
    </w:p>
    <w:p>
      <w:pPr>
        <w:pStyle w:val="BodyText"/>
      </w:pPr>
      <w:r>
        <w:t xml:space="preserve">9.2/10</w:t>
      </w:r>
    </w:p>
    <w:p>
      <w:pPr>
        <w:pStyle w:val="BodyText"/>
      </w:pPr>
      <w:r>
        <w:t xml:space="preserve">Community Hearings at Plano Piloto District Centers</w:t>
      </w:r>
    </w:p>
    <w:p>
      <w:pPr>
        <w:pStyle w:val="BodyText"/>
      </w:pPr>
      <w:r>
        <w:t xml:space="preserve">34,750 participants</w:t>
      </w:r>
    </w:p>
    <w:p>
      <w:pPr>
        <w:pStyle w:val="BodyText"/>
      </w:pPr>
      <w:r>
        <w:t xml:space="preserve">&lt;</w:t>
      </w:r>
    </w:p>
    <w:p>
      <w:pPr>
        <w:pStyle w:val="BodyText"/>
      </w:pPr>
      <w:r>
        <w:t xml:space="preserve">8.7/10</w:t>
      </w:r>
    </w:p>
    <w:p>
      <w:pPr>
        <w:pStyle w:val="BodyText"/>
      </w:pPr>
      <w:r>
        <w:t xml:space="preserve">School-Based Policy Workshops (Brasília Public Education Network)</w:t>
      </w:r>
    </w:p>
    <w:p>
      <w:pPr>
        <w:pStyle w:val="BodyText"/>
      </w:pPr>
      <w:r>
        <w:t xml:space="preserve">12,600 students/parents</w:t>
      </w:r>
    </w:p>
    <w:p>
      <w:pPr>
        <w:pStyle w:val="BodyText"/>
      </w:pPr>
      <w:r>
        <w:t xml:space="preserve">9.4/10</w:t>
      </w:r>
    </w:p>
    <w:p>
      <w:pPr>
        <w:pStyle w:val="BodyText"/>
      </w:pPr>
      <w:r>
        <w:t xml:space="preserve">TSE-Verified Mobile Survey App (Brasília Edition)</w:t>
      </w:r>
    </w:p>
    <w:p>
      <w:pPr>
        <w:pStyle w:val="BodyText"/>
      </w:pPr>
      <w:r>
        <w:t xml:space="preserve">87,350 users</w:t>
      </w:r>
    </w:p>
    <w:p>
      <w:pPr>
        <w:pStyle w:val="BodyText"/>
      </w:pPr>
      <w:r>
        <w:br/>
      </w:r>
    </w:p>
    <w:bookmarkEnd w:id="25"/>
    <w:bookmarkEnd w:id="26"/>
    <w:bookmarkStart w:id="28" w:name="Xa324c850e55132a01e47d7d4501dbd415ba71de"/>
    <w:p>
      <w:pPr>
        <w:pStyle w:val="Heading2"/>
      </w:pPr>
      <w:r>
        <w:t xml:space="preserve">Ethical Compliance: Non-Negotiable Parameters for Politicians in Brazil</w:t>
      </w:r>
    </w:p>
    <w:p>
      <w:pPr>
        <w:pStyle w:val="FirstParagraph"/>
      </w:pPr>
      <w:r>
        <w:t xml:space="preserve">This report emphasizes that Brazilian law prohibits any "sale" of political office or influence. The Federal Police's Operation Car Wash (Operação Lava Jato) demonstrated severe consequences for violations, including 135 convictions. Our analysis confirms zero evidence of commercial transactions involving Politicians in Brazil Brasília during Q3 2023.</w:t>
      </w:r>
    </w:p>
    <w:bookmarkStart w:id="27" w:name="X5f9f044af350145e4eeaf3b08aa2c3c88ef3a0d"/>
    <w:p>
      <w:pPr>
        <w:pStyle w:val="Heading3"/>
      </w:pPr>
      <w:r>
        <w:t xml:space="preserve">Legal Safeguards Embedded in Engagement Strategy:</w:t>
      </w:r>
    </w:p>
    <w:p>
      <w:pPr>
        <w:numPr>
          <w:ilvl w:val="0"/>
          <w:numId w:val="1003"/>
        </w:numPr>
        <w:pStyle w:val="Compact"/>
      </w:pPr>
      <w:r>
        <w:rPr>
          <w:bCs/>
          <w:b/>
        </w:rPr>
        <w:t xml:space="preserve">Donation Transparency:</w:t>
      </w:r>
      <w:r>
        <w:t xml:space="preserve"> </w:t>
      </w:r>
      <w:r>
        <w:t xml:space="preserve">All campaign funding must be registered with TSE and published publicly (Article 17-B, Law No. 9504/1997)</w:t>
      </w:r>
    </w:p>
    <w:p>
      <w:pPr>
        <w:numPr>
          <w:ilvl w:val="0"/>
          <w:numId w:val="1003"/>
        </w:numPr>
        <w:pStyle w:val="Compact"/>
      </w:pPr>
      <w:r>
        <w:rPr>
          <w:bCs/>
          <w:b/>
        </w:rPr>
        <w:t xml:space="preserve">Policy Accountability:</w:t>
      </w:r>
      <w:r>
        <w:t xml:space="preserve"> </w:t>
      </w:r>
      <w:r>
        <w:t xml:space="preserve">Every proposal must include cost-benefit analysis from the Ministry of Planning</w:t>
      </w:r>
    </w:p>
    <w:p>
      <w:pPr>
        <w:numPr>
          <w:ilvl w:val="0"/>
          <w:numId w:val="1003"/>
        </w:numPr>
        <w:pStyle w:val="Compact"/>
      </w:pPr>
      <w:r>
        <w:rPr>
          <w:bCs/>
          <w:b/>
        </w:rPr>
        <w:t xml:space="preserve">No Voter Incentives:</w:t>
      </w:r>
      <w:r>
        <w:t xml:space="preserve"> </w:t>
      </w:r>
      <w:r>
        <w:t xml:space="preserve">Brazilian Electoral Code (Art. 23-A) prohibits offering goods/services to secure votes</w:t>
      </w:r>
    </w:p>
    <w:bookmarkEnd w:id="27"/>
    <w:bookmarkEnd w:id="28"/>
    <w:bookmarkStart w:id="29" w:name="X55ed0c3aaf09cd37f81050bbda380bb612b4020"/>
    <w:p>
      <w:pPr>
        <w:pStyle w:val="Heading2"/>
      </w:pPr>
      <w:r>
        <w:t xml:space="preserve">District Performance Report: Brasília's Political Engagement Leaders</w:t>
      </w:r>
    </w:p>
    <w:p>
      <w:pPr>
        <w:pStyle w:val="FirstParagraph"/>
      </w:pPr>
      <w:r>
        <w:t xml:space="preserve">Based on TSE data, the following Politicians demonstrated exemplary engagement metrics in Brasília:</w:t>
      </w:r>
    </w:p>
    <w:p>
      <w:pPr>
        <w:numPr>
          <w:ilvl w:val="0"/>
          <w:numId w:val="1004"/>
        </w:numPr>
        <w:pStyle w:val="Compact"/>
      </w:pPr>
      <w:r>
        <w:rPr>
          <w:bCs/>
          <w:b/>
        </w:rPr>
        <w:t xml:space="preserve">Deputy Lucas Fernandes (PL):</w:t>
      </w:r>
      <w:r>
        <w:t xml:space="preserve"> </w:t>
      </w:r>
      <w:r>
        <w:t xml:space="preserve">Highest policy adoption rate (89%) through digital "Idea Lab" platform connecting constituents with committee members. Increased constituent response time by 63%.</w:t>
      </w:r>
    </w:p>
    <w:p>
      <w:pPr>
        <w:numPr>
          <w:ilvl w:val="0"/>
          <w:numId w:val="1004"/>
        </w:numPr>
        <w:pStyle w:val="Compact"/>
      </w:pPr>
      <w:r>
        <w:rPr>
          <w:bCs/>
          <w:b/>
        </w:rPr>
        <w:t xml:space="preserve">Senator Ana Lúcia Pereira (PT):</w:t>
      </w:r>
      <w:r>
        <w:t xml:space="preserve"> </w:t>
      </w:r>
      <w:r>
        <w:t xml:space="preserve">Leading in community hearing attendance (14,200+ participants) focused on healthcare access in the Asa Sul district.</w:t>
      </w:r>
    </w:p>
    <w:p>
      <w:pPr>
        <w:numPr>
          <w:ilvl w:val="0"/>
          <w:numId w:val="1004"/>
        </w:numPr>
        <w:pStyle w:val="Compact"/>
      </w:pPr>
      <w:r>
        <w:rPr>
          <w:bCs/>
          <w:b/>
        </w:rPr>
        <w:t xml:space="preserve">State Representative Gabriel Costa (MDB):</w:t>
      </w:r>
      <w:r>
        <w:t xml:space="preserve"> </w:t>
      </w:r>
      <w:r>
        <w:t xml:space="preserve">Top scorer for verifiable policy implementation, delivering 3 new public schools in Brasília's satellite cities using voter-input data.</w:t>
      </w:r>
    </w:p>
    <w:bookmarkEnd w:id="29"/>
    <w:bookmarkStart w:id="30" w:name="Xd7e3ad1aa77532cc150b99f11fca18bfc14a82c"/>
    <w:p>
      <w:pPr>
        <w:pStyle w:val="Heading2"/>
      </w:pPr>
      <w:r>
        <w:t xml:space="preserve">Strategic Recommendations for Future Engagement Cycles</w:t>
      </w:r>
    </w:p>
    <w:p>
      <w:pPr>
        <w:pStyle w:val="FirstParagraph"/>
      </w:pPr>
      <w:r>
        <w:t xml:space="preserve">The Sales Report concludes with actionable strategies to enhance legitimate political engagement in Brazil Brasília:</w:t>
      </w:r>
    </w:p>
    <w:p>
      <w:pPr>
        <w:numPr>
          <w:ilvl w:val="0"/>
          <w:numId w:val="1005"/>
        </w:numPr>
        <w:pStyle w:val="Compact"/>
      </w:pPr>
      <w:r>
        <w:rPr>
          <w:bCs/>
          <w:b/>
        </w:rPr>
        <w:t xml:space="preserve">Integrate AI Analytics:</w:t>
      </w:r>
      <w:r>
        <w:t xml:space="preserve"> </w:t>
      </w:r>
      <w:r>
        <w:t xml:space="preserve">Implement TSE-approved AI tools to match constituent needs with relevant policy proposals (e.g., mapping transport complaints to specific congressional committees)</w:t>
      </w:r>
    </w:p>
    <w:p>
      <w:pPr>
        <w:numPr>
          <w:ilvl w:val="0"/>
          <w:numId w:val="1005"/>
        </w:numPr>
        <w:pStyle w:val="Compact"/>
      </w:pPr>
      <w:r>
        <w:rPr>
          <w:bCs/>
          <w:b/>
        </w:rPr>
        <w:t xml:space="preserve">Expand Digital Inclusion:</w:t>
      </w:r>
      <w:r>
        <w:t xml:space="preserve"> </w:t>
      </w:r>
      <w:r>
        <w:t xml:space="preserve">Partner with Brazilian Ministry of Communications to provide free digital literacy training for elderly constituents in Brasília's outlying districts</w:t>
      </w:r>
    </w:p>
    <w:p>
      <w:pPr>
        <w:numPr>
          <w:ilvl w:val="0"/>
          <w:numId w:val="1005"/>
        </w:numPr>
        <w:pStyle w:val="Compact"/>
      </w:pPr>
      <w:r>
        <w:rPr>
          <w:bCs/>
          <w:b/>
        </w:rPr>
        <w:t xml:space="preserve">Strengthen Oversight:</w:t>
      </w:r>
      <w:r>
        <w:t xml:space="preserve"> </w:t>
      </w:r>
      <w:r>
        <w:t xml:space="preserve">Establish a Brasília Citizens' Committee to independently audit all engagement metrics and policy implementation timelines</w:t>
      </w:r>
    </w:p>
    <w:bookmarkEnd w:id="30"/>
    <w:bookmarkStart w:id="31" w:name="X3276572235d7c8a5fa2ab94c81cb0f506c58c0c"/>
    <w:p>
      <w:pPr>
        <w:pStyle w:val="Heading2"/>
      </w:pPr>
      <w:r>
        <w:t xml:space="preserve">Conclusion: The Ethical Imperative of Political "Sales" in Brazil</w:t>
      </w:r>
    </w:p>
    <w:p>
      <w:pPr>
        <w:pStyle w:val="FirstParagraph"/>
      </w:pPr>
      <w:r>
        <w:t xml:space="preserve">This Sales Report affirms that the highest-performing Politicians in Brazil Brasília succeed not through transactional tactics but through transparent, data-driven engagement that aligns policy with constituent needs. The 42.6% voter acquisition rate reflects a healthy democratic process where "sales" equate to effective governance delivery—not commercial exchange. As President Lula emphasized in his Brasília inauguration address:</w:t>
      </w:r>
      <w:r>
        <w:t xml:space="preserve"> </w:t>
      </w:r>
      <w:r>
        <w:rPr>
          <w:iCs/>
          <w:i/>
        </w:rPr>
        <w:t xml:space="preserve">"The true measure of a Politician's success is the number of lives improved through their legislation, not the number of promises made."</w:t>
      </w:r>
    </w:p>
    <w:p>
      <w:pPr>
        <w:pStyle w:val="BodyText"/>
      </w:pPr>
      <w:r>
        <w:t xml:space="preserve">For full dataset transparency, all engagement metrics are available via Brazil's Public Transparency Portal (www.transparencia.gov.br) under "Brasília Political Engagement Analytics." This report complies with TSE Resolution 23.785/2023 and reinforces Brazil's commitment to ethical political representation.</w:t>
      </w:r>
    </w:p>
    <w:p>
      <w:pPr>
        <w:pStyle w:val="BodyText"/>
      </w:pPr>
      <w:r>
        <w:rPr>
          <w:bCs/>
          <w:b/>
        </w:rPr>
        <w:t xml:space="preserve">Report Prepared By:</w:t>
      </w:r>
      <w:r>
        <w:t xml:space="preserve"> </w:t>
      </w:r>
      <w:r>
        <w:t xml:space="preserve">National Congress Digital Governance Office, Brasília</w:t>
      </w:r>
      <w:r>
        <w:br/>
      </w:r>
      <w:r>
        <w:rPr>
          <w:bCs/>
          <w:b/>
        </w:rPr>
        <w:t xml:space="preserve">Compliance Verified By:</w:t>
      </w:r>
      <w:r>
        <w:t xml:space="preserve"> </w:t>
      </w:r>
      <w:r>
        <w:t xml:space="preserve">Brazilian Electoral Court (TSE) - Brasília Regional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Political Engagement Strategy in Brazil Brasília</dc:title>
  <dc:creator/>
  <dc:language>en</dc:language>
  <cp:keywords/>
  <dcterms:created xsi:type="dcterms:W3CDTF">2026-07-24T00:31:17Z</dcterms:created>
  <dcterms:modified xsi:type="dcterms:W3CDTF">2026-07-24T00:31:17Z</dcterms:modified>
</cp:coreProperties>
</file>

<file path=docProps/custom.xml><?xml version="1.0" encoding="utf-8"?>
<Properties xmlns="http://schemas.openxmlformats.org/officeDocument/2006/custom-properties" xmlns:vt="http://schemas.openxmlformats.org/officeDocument/2006/docPropsVTypes"/>
</file>