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Santiago,</w:t>
      </w:r>
      <w:r>
        <w:t xml:space="preserve"> </w:t>
      </w:r>
      <w:r>
        <w:t xml:space="preserve">Chile</w:t>
      </w:r>
    </w:p>
    <w:bookmarkStart w:id="32" w:name="X9c01389971f93db731b9fbbec7fc2603734a801"/>
    <w:p>
      <w:pPr>
        <w:pStyle w:val="Heading1"/>
      </w:pPr>
      <w:r>
        <w:t xml:space="preserve">Q3 2023 Political Campaign Sales Performance Report</w:t>
      </w:r>
      <w:r>
        <w:br/>
      </w:r>
      <w:r>
        <w:rPr>
          <w:iCs/>
          <w:i/>
        </w:rPr>
        <w:t xml:space="preserve">For Santiago, Chile Municipal Election Cycle</w:t>
      </w:r>
    </w:p>
    <w:p>
      <w:pPr>
        <w:pStyle w:val="FirstParagraph"/>
      </w:pPr>
      <w:r>
        <w:t xml:space="preserve">Report Date: October 15, 2023 | Prepared For: Senator María Fernández Campaign Headquarters | Location: Santiago, Chile</w:t>
      </w:r>
    </w:p>
    <w:bookmarkStart w:id="20" w:name="executive-summary"/>
    <w:p>
      <w:pPr>
        <w:pStyle w:val="Heading2"/>
      </w:pPr>
      <w:r>
        <w:t xml:space="preserve">Executive Summary</w:t>
      </w:r>
    </w:p>
    <w:p>
      <w:pPr>
        <w:pStyle w:val="FirstParagraph"/>
      </w:pPr>
      <w:r>
        <w:t xml:space="preserve">This comprehensive Sales Report details the campaign performance of our esteemed Politician, Senator María Fernández, during the critical third quarter of 2023 across Santiago Metropolitan Region. As a leading contender for the mayoralty position in Chile Santiago, this report quantifies engagement metrics that function as our "sales pipeline" – converting voter interest into active support through strategic community outreach. Our campaign has achieved a remarkable 37% increase in qualified leads compared to Q2, positioning us for decisive victory in the November elections. This document establishes that effective political "sales" transcends traditional commerce; it's about selling vision, trust, and tangible policy solutions to Chile Santiago's diverse electorate.</w:t>
      </w:r>
    </w:p>
    <w:p>
      <w:pPr>
        <w:pStyle w:val="BodyText"/>
      </w:pPr>
      <w:r>
        <w:rPr>
          <w:bCs/>
          <w:b/>
        </w:rPr>
        <w:t xml:space="preserve">Key Insight:</w:t>
      </w:r>
      <w:r>
        <w:t xml:space="preserve"> </w:t>
      </w:r>
      <w:r>
        <w:t xml:space="preserve">In the competitive landscape of Chile Santiago politics, voter acquisition isn't a transactional sale – it's a commitment. Our campaign has successfully transformed community conversations into sustained political relationships, proving that authentic engagement drives electoral success.</w:t>
      </w:r>
    </w:p>
    <w:bookmarkEnd w:id="20"/>
    <w:bookmarkStart w:id="22" w:name="Xeaa90ed9f76e74d18424ccb76312313cb4fc369"/>
    <w:p>
      <w:pPr>
        <w:pStyle w:val="Heading2"/>
      </w:pPr>
      <w:r>
        <w:t xml:space="preserve">Market Analysis: The Santiago Electorate (Q3 2023)</w:t>
      </w:r>
    </w:p>
    <w:p>
      <w:pPr>
        <w:pStyle w:val="FirstParagraph"/>
      </w:pPr>
      <w:r>
        <w:t xml:space="preserve">The Santiago market presents unique challenges and opportunities. With 7.1 million residents across 41 communes, our Politician's campaign prioritized hyper-local targeting in high-potential zones including Providencia (affluent), Cerro Navia (working-class), and Ñuñoa (middle-class). Data reveals that voters in Chile Santiago prioritize three key "products": affordable housing solutions (58% interest), sustainable public transport infrastructure (47%), and accessible healthcare networks (42%). This insight directly informed our campaign messaging strategy, moving beyond generic promises to deliver region-specific value propositions.</w:t>
      </w:r>
    </w:p>
    <w:bookmarkStart w:id="21" w:name="competitive-landscape-assessment"/>
    <w:p>
      <w:pPr>
        <w:pStyle w:val="Heading3"/>
      </w:pPr>
      <w:r>
        <w:t xml:space="preserve">Competitive Landscape Assessment</w:t>
      </w:r>
    </w:p>
    <w:p>
      <w:pPr>
        <w:pStyle w:val="FirstParagraph"/>
      </w:pPr>
      <w:r>
        <w:t xml:space="preserve">Our primary competitors – the "Santiago Renewal Alliance" and "Solidarity Front" – focused on traditional mass media. However, Chile Santiago voters increasingly demand personalized engagement. Our data shows that 68% of supporters discovered our Politician through community events rather than TV ads, indicating a strategic shift toward authentic relationship-building over conventional political advertising.</w:t>
      </w:r>
    </w:p>
    <w:bookmarkEnd w:id="21"/>
    <w:bookmarkEnd w:id="22"/>
    <w:bookmarkStart w:id="24" w:name="performance-metrics-the-sales-pipeline"/>
    <w:p>
      <w:pPr>
        <w:pStyle w:val="Heading2"/>
      </w:pPr>
      <w:r>
        <w:t xml:space="preserve">Performance Metrics: The Sales Pipeline</w:t>
      </w:r>
    </w:p>
    <w:p>
      <w:pPr>
        <w:pStyle w:val="FirstParagraph"/>
      </w:pPr>
      <w:r>
        <w:t xml:space="preserve">Sales Metric</w:t>
      </w:r>
    </w:p>
    <w:p>
      <w:pPr>
        <w:pStyle w:val="BodyText"/>
      </w:pPr>
      <w:r>
        <w:t xml:space="preserve">Q3 2023 Value</w:t>
      </w:r>
    </w:p>
    <w:p>
      <w:pPr>
        <w:pStyle w:val="BodyText"/>
      </w:pPr>
      <w:r>
        <w:t xml:space="preserve">Q2 2023 Value</w:t>
      </w:r>
    </w:p>
    <w:p>
      <w:pPr>
        <w:pStyle w:val="BodyText"/>
      </w:pPr>
      <w:r>
        <w:t xml:space="preserve">Change (%)</w:t>
      </w:r>
    </w:p>
    <w:p>
      <w:pPr>
        <w:pStyle w:val="BodyText"/>
      </w:pPr>
      <w:r>
        <w:t xml:space="preserve">Voter Leads Generated (Verified)</w:t>
      </w:r>
    </w:p>
    <w:p>
      <w:pPr>
        <w:pStyle w:val="BodyText"/>
      </w:pPr>
      <w:r>
        <w:t xml:space="preserve">48,650</w:t>
      </w:r>
    </w:p>
    <w:p>
      <w:pPr>
        <w:pStyle w:val="BodyText"/>
      </w:pPr>
      <w:r>
        <w:t xml:space="preserve">35,510</w:t>
      </w:r>
    </w:p>
    <w:p>
      <w:pPr>
        <w:pStyle w:val="BodyText"/>
      </w:pPr>
      <w:r>
        <w:t xml:space="preserve">+36.7%</w:t>
      </w:r>
    </w:p>
    <w:p>
      <w:pPr>
        <w:pStyle w:val="BodyText"/>
      </w:pPr>
      <w:r>
        <w:t xml:space="preserve">Community Event Attendance</w:t>
      </w:r>
    </w:p>
    <w:p>
      <w:pPr>
        <w:pStyle w:val="BodyText"/>
      </w:pPr>
      <w:r>
        <w:t xml:space="preserve">22,180</w:t>
      </w:r>
    </w:p>
    <w:p>
      <w:pPr>
        <w:pStyle w:val="BodyText"/>
      </w:pPr>
      <w:r>
        <w:t xml:space="preserve">14,920</w:t>
      </w:r>
    </w:p>
    <w:p>
      <w:pPr>
        <w:pStyle w:val="BodyText"/>
      </w:pPr>
      <w:r>
        <w:t xml:space="preserve">Policy Solution Adoption Rate (Voter Sign-ups for Specific Proposals)</w:t>
      </w:r>
    </w:p>
    <w:p>
      <w:pPr>
        <w:pStyle w:val="BodyText"/>
      </w:pPr>
      <w:r>
        <w:t xml:space="preserve">Santiago Housing Initiative</w:t>
      </w:r>
    </w:p>
    <w:p>
      <w:pPr>
        <w:pStyle w:val="BodyText"/>
      </w:pPr>
      <w:r>
        <w:t xml:space="preserve">18,325</w:t>
      </w:r>
    </w:p>
    <w:p>
      <w:pPr>
        <w:pStyle w:val="BodyText"/>
      </w:pPr>
      <w:r>
        <w:t xml:space="preserve">10,780</w:t>
      </w:r>
    </w:p>
    <w:p>
      <w:pPr>
        <w:pStyle w:val="BodyText"/>
      </w:pPr>
      <w:r>
        <w:t xml:space="preserve">+70.0%</w:t>
      </w:r>
    </w:p>
    <w:p>
      <w:pPr>
        <w:pStyle w:val="BodyText"/>
      </w:pPr>
      <w:r>
        <w:t xml:space="preserve">Transantiago 2.0 Plan Support</w:t>
      </w:r>
    </w:p>
    <w:p>
      <w:pPr>
        <w:pStyle w:val="BodyText"/>
      </w:pPr>
      <w:r>
        <w:t xml:space="preserve">9,456</w:t>
      </w:r>
    </w:p>
    <w:p>
      <w:pPr>
        <w:pStyle w:val="BodyText"/>
      </w:pPr>
      <w:r>
        <w:t xml:space="preserve">Fundraising (Our "Product" Sales Volume)</w:t>
      </w:r>
    </w:p>
    <w:p>
      <w:pPr>
        <w:pStyle w:val="BodyText"/>
      </w:pPr>
      <w:r>
        <w:t xml:space="preserve">Small Donor Contributions ($5-$100)</w:t>
      </w:r>
    </w:p>
    <w:p>
      <w:pPr>
        <w:pStyle w:val="BodyText"/>
      </w:pPr>
      <w:r>
        <w:t xml:space="preserve">$128,370</w:t>
      </w:r>
    </w:p>
    <w:p>
      <w:pPr>
        <w:pStyle w:val="BodyText"/>
      </w:pPr>
      <w:r>
        <w:t xml:space="preserve">$89,450</w:t>
      </w:r>
    </w:p>
    <w:p>
      <w:pPr>
        <w:pStyle w:val="BodyText"/>
      </w:pPr>
      <w:r>
        <w:t xml:space="preserve">Major Supporter Commitments</w:t>
      </w:r>
    </w:p>
    <w:p>
      <w:pPr>
        <w:pStyle w:val="BodyText"/>
      </w:pPr>
      <w:r>
        <w:t xml:space="preserve">24 (up from 16)</w:t>
      </w:r>
    </w:p>
    <w:bookmarkStart w:id="23" w:name="X69e6f758a0e116ea0aa2cf1ce868d1677b93adc"/>
    <w:p>
      <w:pPr>
        <w:pStyle w:val="Heading3"/>
      </w:pPr>
      <w:r>
        <w:t xml:space="preserve">Regional Sales Breakdown: Santiago Communes Performance</w:t>
      </w:r>
    </w:p>
    <w:p>
      <w:pPr>
        <w:pStyle w:val="FirstParagraph"/>
      </w:pPr>
      <w:r>
        <w:t xml:space="preserve">In Chile Santiago, campaign success requires granular market understanding. Our Politician's team deployed specialized "sales teams" in each key commune, adapting messaging to local needs:</w:t>
      </w:r>
    </w:p>
    <w:p>
      <w:pPr>
        <w:numPr>
          <w:ilvl w:val="0"/>
          <w:numId w:val="1001"/>
        </w:numPr>
        <w:pStyle w:val="Compact"/>
      </w:pPr>
      <w:r>
        <w:rPr>
          <w:bCs/>
          <w:b/>
        </w:rPr>
        <w:t xml:space="preserve">Providencia:</w:t>
      </w:r>
      <w:r>
        <w:t xml:space="preserve"> </w:t>
      </w:r>
      <w:r>
        <w:t xml:space="preserve">24% increase in premium donor commitments through high-net-worth investor briefings focused on Santiago's economic diversification strategy.</w:t>
      </w:r>
    </w:p>
    <w:p>
      <w:pPr>
        <w:numPr>
          <w:ilvl w:val="0"/>
          <w:numId w:val="1001"/>
        </w:numPr>
        <w:pStyle w:val="Compact"/>
      </w:pPr>
      <w:r>
        <w:rPr>
          <w:bCs/>
          <w:b/>
        </w:rPr>
        <w:t xml:space="preserve">Cerro Navia:</w:t>
      </w:r>
      <w:r>
        <w:t xml:space="preserve"> </w:t>
      </w:r>
      <w:r>
        <w:t xml:space="preserve">Dominated with housing solution sign-ups (78% of leads), leveraging community workshops on "Affordable Santiago Housing Bonds."</w:t>
      </w:r>
    </w:p>
    <w:p>
      <w:pPr>
        <w:numPr>
          <w:ilvl w:val="0"/>
          <w:numId w:val="1001"/>
        </w:numPr>
        <w:pStyle w:val="Compact"/>
      </w:pPr>
      <w:r>
        <w:rPr>
          <w:bCs/>
          <w:b/>
        </w:rPr>
        <w:t xml:space="preserve">Ñuñoa:</w:t>
      </w:r>
      <w:r>
        <w:t xml:space="preserve"> </w:t>
      </w:r>
      <w:r>
        <w:t xml:space="preserve">Achieved 52% conversion rate on healthcare proposals through partnership with local clinics for "Santiago Health Access Days."</w:t>
      </w:r>
    </w:p>
    <w:bookmarkEnd w:id="23"/>
    <w:bookmarkEnd w:id="24"/>
    <w:bookmarkStart w:id="28" w:name="Xa7d4b80c7bdd58a893ef01be472de30e50c584f"/>
    <w:p>
      <w:pPr>
        <w:pStyle w:val="Heading2"/>
      </w:pPr>
      <w:r>
        <w:t xml:space="preserve">Strategic Initiatives Driving Sales Success</w:t>
      </w:r>
    </w:p>
    <w:p>
      <w:pPr>
        <w:pStyle w:val="FirstParagraph"/>
      </w:pPr>
      <w:r>
        <w:t xml:space="preserve">Beyond traditional campaigning, we implemented innovative "sales" techniques proven in Chile Santiago's dynamic market:</w:t>
      </w:r>
    </w:p>
    <w:bookmarkStart w:id="25" w:name="Xc3bfc1bc54fec3fad0b2bdd5526eda654a260fe"/>
    <w:p>
      <w:pPr>
        <w:pStyle w:val="Heading3"/>
      </w:pPr>
      <w:r>
        <w:t xml:space="preserve">1. Personalized Digital Engagement (Our "CRM System")</w:t>
      </w:r>
    </w:p>
    <w:p>
      <w:pPr>
        <w:pStyle w:val="FirstParagraph"/>
      </w:pPr>
      <w:r>
        <w:t xml:space="preserve">Deploying a custom voter engagement platform that tracked community concerns across Santiago communes. This allowed our Politician to respond within 4 hours to local issues – turning individual inquiries into verified leads. For example, after a sewage incident in La Reina commune, Senator Fernández personally visited affected residents within 24 hours, resulting in 1,230 new registered supporters.</w:t>
      </w:r>
    </w:p>
    <w:bookmarkEnd w:id="25"/>
    <w:bookmarkStart w:id="26" w:name="santiago-value-proposition-workshops"/>
    <w:p>
      <w:pPr>
        <w:pStyle w:val="Heading3"/>
      </w:pPr>
      <w:r>
        <w:t xml:space="preserve">2. "Santiago Value Proposition" Workshops</w:t>
      </w:r>
    </w:p>
    <w:p>
      <w:pPr>
        <w:pStyle w:val="FirstParagraph"/>
      </w:pPr>
      <w:r>
        <w:t xml:space="preserve">Instead of generic rallies, we hosted neighborhood workshops where citizens co-designed policy solutions. In the Santiago municipality of Vitacura, this generated a 41% lead conversion rate – nearly double our industry benchmark for political engagement in Chile.</w:t>
      </w:r>
    </w:p>
    <w:bookmarkEnd w:id="26"/>
    <w:bookmarkStart w:id="27" w:name="strategic-media-product-placement"/>
    <w:p>
      <w:pPr>
        <w:pStyle w:val="Heading3"/>
      </w:pPr>
      <w:r>
        <w:t xml:space="preserve">3. Strategic Media "Product Placement"</w:t>
      </w:r>
    </w:p>
    <w:p>
      <w:pPr>
        <w:pStyle w:val="FirstParagraph"/>
      </w:pPr>
      <w:r>
        <w:t xml:space="preserve">We secured coverage in Chile Santiago's most trusted local media (e.g., La Tercera, El Mercurio de Valparaíso) not through paid ads, but by positioning our Politician as the solution provider for Santiago-specific issues. This earned $1.2M in equivalent advertising value during Q3.</w:t>
      </w:r>
    </w:p>
    <w:bookmarkEnd w:id="27"/>
    <w:bookmarkEnd w:id="28"/>
    <w:bookmarkStart w:id="29" w:name="challenges-strategic-adjustments"/>
    <w:p>
      <w:pPr>
        <w:pStyle w:val="Heading2"/>
      </w:pPr>
      <w:r>
        <w:t xml:space="preserve">Challenges &amp; Strategic Adjustments</w:t>
      </w:r>
    </w:p>
    <w:p>
      <w:pPr>
        <w:pStyle w:val="FirstParagraph"/>
      </w:pPr>
      <w:r>
        <w:t xml:space="preserve">While results are strong, Chile Santiago's political landscape demands continuous refinement:</w:t>
      </w:r>
    </w:p>
    <w:p>
      <w:pPr>
        <w:numPr>
          <w:ilvl w:val="0"/>
          <w:numId w:val="1002"/>
        </w:numPr>
        <w:pStyle w:val="Compact"/>
      </w:pPr>
      <w:r>
        <w:rPr>
          <w:bCs/>
          <w:b/>
        </w:rPr>
        <w:t xml:space="preserve">Challenge:</w:t>
      </w:r>
      <w:r>
        <w:t xml:space="preserve"> </w:t>
      </w:r>
      <w:r>
        <w:t xml:space="preserve">Competitor "disinformation campaigns" targeting working-class communes in Santiago (e.g., false claims about housing policies).</w:t>
      </w:r>
    </w:p>
    <w:p>
      <w:pPr>
        <w:numPr>
          <w:ilvl w:val="0"/>
          <w:numId w:val="1002"/>
        </w:numPr>
        <w:pStyle w:val="Compact"/>
      </w:pPr>
      <w:r>
        <w:rPr>
          <w:bCs/>
          <w:b/>
        </w:rPr>
        <w:t xml:space="preserve">Sales Strategy Adjustment:</w:t>
      </w:r>
      <w:r>
        <w:t xml:space="preserve"> </w:t>
      </w:r>
      <w:r>
        <w:t xml:space="preserve">Launched "Santiago Truth Squad" – trained community volunteers to verify facts and host rapid-response town halls. This reduced misinformation impact by 63% in affected zones.</w:t>
      </w:r>
    </w:p>
    <w:p>
      <w:pPr>
        <w:numPr>
          <w:ilvl w:val="0"/>
          <w:numId w:val="1002"/>
        </w:numPr>
        <w:pStyle w:val="Compact"/>
      </w:pPr>
      <w:r>
        <w:rPr>
          <w:bCs/>
          <w:b/>
        </w:rPr>
        <w:t xml:space="preserve">Challenge:</w:t>
      </w:r>
      <w:r>
        <w:t xml:space="preserve"> </w:t>
      </w:r>
      <w:r>
        <w:t xml:space="preserve">Lower engagement among youth (18-24) in Santiago, a critical growth segment.</w:t>
      </w:r>
    </w:p>
    <w:p>
      <w:pPr>
        <w:numPr>
          <w:ilvl w:val="0"/>
          <w:numId w:val="1002"/>
        </w:numPr>
        <w:pStyle w:val="Compact"/>
      </w:pPr>
      <w:r>
        <w:rPr>
          <w:bCs/>
          <w:b/>
        </w:rPr>
        <w:t xml:space="preserve">Sales Strategy Adjustment:</w:t>
      </w:r>
      <w:r>
        <w:t xml:space="preserve"> </w:t>
      </w:r>
      <w:r>
        <w:t xml:space="preserve">Partnered with Universidad Diego Portales for "Santiago Future" hackathons focused on policy innovation. Generated 3,500 new young voters and positioned our Politician as the digital-native leader Chile Santiago needs.</w:t>
      </w:r>
    </w:p>
    <w:bookmarkEnd w:id="29"/>
    <w:bookmarkStart w:id="30" w:name="q4-sales-forecast-recommendations"/>
    <w:p>
      <w:pPr>
        <w:pStyle w:val="Heading2"/>
      </w:pPr>
      <w:r>
        <w:t xml:space="preserve">Q4 Sales Forecast &amp; Recommendations</w:t>
      </w:r>
    </w:p>
    <w:p>
      <w:pPr>
        <w:pStyle w:val="FirstParagraph"/>
      </w:pPr>
      <w:r>
        <w:t xml:space="preserve">Based on Q3 momentum, we project a 28% increase in qualified leads by election day. To maximize conversion to actual votes (our ultimate "sale"), we recommend:</w:t>
      </w:r>
    </w:p>
    <w:p>
      <w:pPr>
        <w:numPr>
          <w:ilvl w:val="0"/>
          <w:numId w:val="1003"/>
        </w:numPr>
        <w:pStyle w:val="Compact"/>
      </w:pPr>
      <w:r>
        <w:rPr>
          <w:bCs/>
          <w:b/>
        </w:rPr>
        <w:t xml:space="preserve">Double down on Santiago community ownership:</w:t>
      </w:r>
      <w:r>
        <w:t xml:space="preserve"> </w:t>
      </w:r>
      <w:r>
        <w:t xml:space="preserve">Launch "Barrio Ambassador" program where local leaders co-host campaign events, increasing trust-based conversion rates.</w:t>
      </w:r>
    </w:p>
    <w:p>
      <w:pPr>
        <w:numPr>
          <w:ilvl w:val="0"/>
          <w:numId w:val="1003"/>
        </w:numPr>
        <w:pStyle w:val="Compact"/>
      </w:pPr>
      <w:r>
        <w:rPr>
          <w:bCs/>
          <w:b/>
        </w:rPr>
        <w:t xml:space="preserve">Leverage Santiago's cultural assets:</w:t>
      </w:r>
      <w:r>
        <w:t xml:space="preserve"> </w:t>
      </w:r>
      <w:r>
        <w:t xml:space="preserve">Partner with iconic venues like Teatro Municipal for policy launch events, aligning our Politician's vision with Santiago's identity.</w:t>
      </w:r>
    </w:p>
    <w:p>
      <w:pPr>
        <w:numPr>
          <w:ilvl w:val="0"/>
          <w:numId w:val="1003"/>
        </w:numPr>
        <w:pStyle w:val="Compact"/>
      </w:pPr>
      <w:r>
        <w:rPr>
          <w:bCs/>
          <w:b/>
        </w:rPr>
        <w:t xml:space="preserve">Implement real-time feedback loops:</w:t>
      </w:r>
      <w:r>
        <w:t xml:space="preserve"> </w:t>
      </w:r>
      <w:r>
        <w:t xml:space="preserve">Use digital tools to instantly adjust messaging based on voter sentiment across Chile Santiago communes.</w:t>
      </w:r>
    </w:p>
    <w:bookmarkEnd w:id="30"/>
    <w:bookmarkStart w:id="31" w:name="conclusion-the-sales-of-civic-trust"/>
    <w:p>
      <w:pPr>
        <w:pStyle w:val="Heading2"/>
      </w:pPr>
      <w:r>
        <w:t xml:space="preserve">Conclusion: The Sales of Civic Trust</w:t>
      </w:r>
    </w:p>
    <w:p>
      <w:pPr>
        <w:pStyle w:val="FirstParagraph"/>
      </w:pPr>
      <w:r>
        <w:t xml:space="preserve">This report confirms that successful political campaigning in Chile Santiago requires treating voter engagement as a sophisticated sales process. Our Politician, Senator María Fernández, has not just sold policies – she's sold a vision of Santiago where every resident is heard and valued. The 37% Q3 growth in qualified leads isn't merely a number; it represents thousands of Santiago families who believe our candidate will deliver tangible results for their neighborhoods. In the high-stakes marketplace of Chilean politics, we've mastered the art of selling hope through action – from housing bonds to public transport upgrades – making "Sales Report" a fitting framework for measuring democratic engagement.</w:t>
      </w:r>
    </w:p>
    <w:p>
      <w:pPr>
        <w:pStyle w:val="BodyText"/>
      </w:pPr>
      <w:r>
        <w:t xml:space="preserve">As Santiago's most populous city, our campaign's success will redefine political sales in Chile. When voters see their concerns addressed before they even voice them, they don't just support a candidate – they become advocates. That is the true metric of electoral success: transforming community needs into shared political ownership.</w:t>
      </w:r>
    </w:p>
    <w:p>
      <w:pPr>
        <w:pStyle w:val="BodyText"/>
      </w:pPr>
      <w:r>
        <w:rPr>
          <w:bCs/>
          <w:b/>
        </w:rPr>
        <w:t xml:space="preserve">Prepared By:</w:t>
      </w:r>
      <w:r>
        <w:t xml:space="preserve"> </w:t>
      </w:r>
      <w:r>
        <w:t xml:space="preserve">Santiago Campaign Analytics Division</w:t>
      </w:r>
      <w:r>
        <w:br/>
      </w:r>
      <w:r>
        <w:rPr>
          <w:bCs/>
          <w:b/>
        </w:rPr>
        <w:t xml:space="preserve">Campaign Tagline:</w:t>
      </w:r>
      <w:r>
        <w:t xml:space="preserve"> </w:t>
      </w:r>
      <w:r>
        <w:t xml:space="preserve">"Your Santiago. Your Solution." – María Fernández for Mayor,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Political Campaign Sales Report: Santiago, Chile</dc:title>
  <dc:creator/>
  <dc:language>en</dc:language>
  <cp:keywords/>
  <dcterms:created xsi:type="dcterms:W3CDTF">2026-07-23T16:23:08Z</dcterms:created>
  <dcterms:modified xsi:type="dcterms:W3CDTF">2026-07-23T16:23:08Z</dcterms:modified>
</cp:coreProperties>
</file>

<file path=docProps/custom.xml><?xml version="1.0" encoding="utf-8"?>
<Properties xmlns="http://schemas.openxmlformats.org/officeDocument/2006/custom-properties" xmlns:vt="http://schemas.openxmlformats.org/officeDocument/2006/docPropsVTypes"/>
</file>