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Leadership</w:t>
      </w:r>
      <w:r>
        <w:t xml:space="preserve"> </w:t>
      </w:r>
      <w:r>
        <w:t xml:space="preserve">Impact</w:t>
      </w:r>
      <w:r>
        <w:t xml:space="preserve"> </w:t>
      </w:r>
      <w:r>
        <w:t xml:space="preserve">in</w:t>
      </w:r>
      <w:r>
        <w:t xml:space="preserve"> </w:t>
      </w:r>
      <w:r>
        <w:t xml:space="preserve">China</w:t>
      </w:r>
      <w:r>
        <w:t xml:space="preserve"> </w:t>
      </w:r>
      <w:r>
        <w:t xml:space="preserve">Shanghai</w:t>
      </w:r>
    </w:p>
    <w:bookmarkStart w:id="28" w:name="X7a757101027278e4d93b9cfd2be01862601014f"/>
    <w:p>
      <w:pPr>
        <w:pStyle w:val="Heading1"/>
      </w:pPr>
      <w:r>
        <w:t xml:space="preserve">OFFICIAL SALES REPORT: POLITICAL LEADERSHIP DRIVING ECONOMIC GROWTH IN SHANGHAI,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Shanghai Municipal Economic Development Committee</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quantifies the direct correlation between strategic political leadership and economic performance in China Shanghai. The implementation of forward-thinking policies by our visionary Politician, Mayor Li Wei, has catalyzed unprecedented commercial activity across Shanghai's key sectors. As documented in this report, business sales volume increased by 23.7% YoY during the reporting period – significantly outpacing national averages and establishing China Shanghai as a premier investment destination. This success validates that effective political leadership is not merely administrative but a decisive catalyst for market expansion.</w:t>
      </w:r>
    </w:p>
    <w:bookmarkEnd w:id="20"/>
    <w:bookmarkStart w:id="21" w:name="X2d7582c265da43e7d9704855a24d2492759fe82"/>
    <w:p>
      <w:pPr>
        <w:pStyle w:val="Heading2"/>
      </w:pPr>
      <w:r>
        <w:t xml:space="preserve">II. Political Leadership &amp; Sales Performance Correlation</w:t>
      </w:r>
    </w:p>
    <w:p>
      <w:pPr>
        <w:pStyle w:val="FirstParagraph"/>
      </w:pPr>
      <w:r>
        <w:t xml:space="preserve">The Sales Report identifies Mayor Li Wei's "Shanghai Growth Accelerator Initiative" (SGAI) as the primary driver behind this surge. This initiative – championed by the Politician as a flagship policy – streamlined business licensing by 87%, established 12 new international trade corridors, and launched tax incentives for foreign investors. The results are unequivocal:</w:t>
      </w:r>
    </w:p>
    <w:p>
      <w:pPr>
        <w:numPr>
          <w:ilvl w:val="0"/>
          <w:numId w:val="1001"/>
        </w:numPr>
        <w:pStyle w:val="Compact"/>
      </w:pPr>
      <w:r>
        <w:rPr>
          <w:bCs/>
          <w:b/>
        </w:rPr>
        <w:t xml:space="preserve">Commercial Sales Growth:</w:t>
      </w:r>
      <w:r>
        <w:t xml:space="preserve"> </w:t>
      </w:r>
      <w:r>
        <w:t xml:space="preserve">Foreign direct investment (FDI) surged to $14.2B in Q3 2023 (up 31% from Q1), directly attributed to the Politician's diplomatic outreach at China Shanghai Global Economic Summits.</w:t>
      </w:r>
    </w:p>
    <w:p>
      <w:pPr>
        <w:numPr>
          <w:ilvl w:val="0"/>
          <w:numId w:val="1001"/>
        </w:numPr>
        <w:pStyle w:val="Compact"/>
      </w:pPr>
      <w:r>
        <w:rPr>
          <w:bCs/>
          <w:b/>
        </w:rPr>
        <w:t xml:space="preserve">Tourism Sector Sales:</w:t>
      </w:r>
      <w:r>
        <w:t xml:space="preserve"> </w:t>
      </w:r>
      <w:r>
        <w:t xml:space="preserve">Hotel occupancy rates reached 96.4% – a record high – fueled by the Politician's "Discover Shanghai" campaign promoting cultural tourism infrastructure.</w:t>
      </w:r>
    </w:p>
    <w:p>
      <w:pPr>
        <w:numPr>
          <w:ilvl w:val="0"/>
          <w:numId w:val="1001"/>
        </w:numPr>
        <w:pStyle w:val="Compact"/>
      </w:pPr>
      <w:r>
        <w:rPr>
          <w:bCs/>
          <w:b/>
        </w:rPr>
        <w:t xml:space="preserve">Technology Sector Sales:</w:t>
      </w:r>
      <w:r>
        <w:t xml:space="preserve"> </w:t>
      </w:r>
      <w:r>
        <w:t xml:space="preserve">Startup incubator sales volume increased by 42% as the Politician secured partnerships with Alibaba Cloud and Tencent for AI-driven business solutions in China Shanghai.</w:t>
      </w:r>
    </w:p>
    <w:bookmarkEnd w:id="21"/>
    <w:bookmarkStart w:id="22" w:name="Xd20a0e99e01acb9b6c3ad4dc3352462221d3c21"/>
    <w:p>
      <w:pPr>
        <w:pStyle w:val="Heading2"/>
      </w:pPr>
      <w:r>
        <w:t xml:space="preserve">III. Key Performance Indicators (KPIs) Driven by Political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Prioritization by Politician (2023)</w:t>
            </w:r>
          </w:p>
        </w:tc>
      </w:tr>
      <w:tr>
        <w:tc>
          <w:tcPr/>
          <w:p>
            <w:pPr>
              <w:pStyle w:val="Compact"/>
              <w:jc w:val="left"/>
            </w:pPr>
            <w:r>
              <w:t xml:space="preserve">Total Business Sales in Shanghai</w:t>
            </w:r>
          </w:p>
        </w:tc>
        <w:tc>
          <w:tcPr/>
          <w:p>
            <w:pPr>
              <w:pStyle w:val="Compact"/>
              <w:jc w:val="left"/>
            </w:pPr>
            <w:r>
              <w:t xml:space="preserve">$89.7B</w:t>
            </w:r>
          </w:p>
        </w:tc>
        <w:tc>
          <w:tcPr/>
          <w:p>
            <w:pPr>
              <w:pStyle w:val="Compact"/>
              <w:jc w:val="left"/>
            </w:pPr>
            <w:r>
              <w:t xml:space="preserve">+23.7%</w:t>
            </w:r>
          </w:p>
        </w:tc>
        <w:tc>
          <w:tcPr/>
          <w:p>
            <w:pPr>
              <w:pStyle w:val="Compact"/>
              <w:jc w:val="left"/>
            </w:pPr>
            <w:r>
              <w:t xml:space="preserve">Top Priority #1</w:t>
            </w:r>
          </w:p>
        </w:tc>
      </w:tr>
      <w:tr>
        <w:tc>
          <w:tcPr/>
          <w:p>
            <w:pPr>
              <w:pStyle w:val="Compact"/>
              <w:jc w:val="left"/>
            </w:pPr>
            <w:r>
              <w:t xml:space="preserve">Foreign Export Volume from China Shanghai</w:t>
            </w:r>
          </w:p>
        </w:tc>
        <w:tc>
          <w:tcPr/>
          <w:p>
            <w:pPr>
              <w:pStyle w:val="Compact"/>
              <w:jc w:val="left"/>
            </w:pPr>
            <w:r>
              <w:t xml:space="preserve">$48.3B</w:t>
            </w:r>
          </w:p>
        </w:tc>
        <w:tc>
          <w:tcPr/>
          <w:p>
            <w:pPr>
              <w:pStyle w:val="Compact"/>
              <w:jc w:val="left"/>
            </w:pPr>
            <w:r>
              <w:t xml:space="preserve">+29.1%</w:t>
            </w:r>
          </w:p>
        </w:tc>
        <w:tc>
          <w:tcPr/>
          <w:p>
            <w:pPr>
              <w:pStyle w:val="Compact"/>
              <w:jc w:val="left"/>
            </w:pPr>
            <w:r>
              <w:t xml:space="preserve">Top Priority #3 (Trade Agreement Focus)</w:t>
            </w:r>
          </w:p>
        </w:tc>
      </w:tr>
      <w:tr>
        <w:tc>
          <w:tcPr/>
          <w:p>
            <w:pPr>
              <w:pStyle w:val="Compact"/>
              <w:jc w:val="left"/>
            </w:pPr>
            <w:r>
              <w:t xml:space="preserve">Note: Politician's policy briefings explicitly linked export targets to sales growth in all trade negotiations with EU, ASEAN, and US delegations</w:t>
            </w:r>
          </w:p>
        </w:tc>
        <w:tc>
          <w:tcPr/>
          <w:p>
            <w:pPr>
              <w:pStyle w:val="Compact"/>
            </w:pPr>
          </w:p>
        </w:tc>
        <w:tc>
          <w:tcPr/>
          <w:p>
            <w:pPr>
              <w:pStyle w:val="Compact"/>
            </w:pPr>
          </w:p>
        </w:tc>
        <w:tc>
          <w:tcPr/>
          <w:p>
            <w:pPr>
              <w:pStyle w:val="Compact"/>
            </w:pPr>
          </w:p>
        </w:tc>
      </w:tr>
    </w:tbl>
    <w:bookmarkEnd w:id="22"/>
    <w:bookmarkStart w:id="23" w:name="Xc4069236b8e33e9bd653506cba30d852cf04ff3"/>
    <w:p>
      <w:pPr>
        <w:pStyle w:val="Heading2"/>
      </w:pPr>
      <w:r>
        <w:t xml:space="preserve">IV. The Politician's Role as Sales Catalyst</w:t>
      </w:r>
    </w:p>
    <w:p>
      <w:pPr>
        <w:pStyle w:val="FirstParagraph"/>
      </w:pPr>
      <w:r>
        <w:t xml:space="preserve">This Sales Report emphasizes that the Shanghai Politician transcends traditional governance – acting as a chief sales officer for China Shanghai's economic brand. Mayor Li Wei personally led 17 international business missions (including visits to 9 key markets), directly negotiating terms that unlocked $6.8B in new contracts. His signature "Shanghai Business Matchmaking" platform connected over 1,200 global enterprises with local partners, generating $3.4B in confirmed sales within six months of launch.</w:t>
      </w:r>
    </w:p>
    <w:p>
      <w:pPr>
        <w:pStyle w:val="BodyText"/>
      </w:pPr>
      <w:r>
        <w:t xml:space="preserve">Crucially, the Politician's emphasis on "human-centered policy design" transformed regulatory frameworks into sales accelerators. By embedding business feedback loops into policy development (e.g., revising import tariffs based on real-time sales data), Shanghai achieved the highest business satisfaction score (93.8%) in China’s 2023 Economic Environment Survey – a metric directly tied to sustained sales momentum.</w:t>
      </w:r>
    </w:p>
    <w:bookmarkEnd w:id="23"/>
    <w:bookmarkStart w:id="24" w:name="Xebef815a6c263cbac3bdb56ac4b90a82f7ff082"/>
    <w:p>
      <w:pPr>
        <w:pStyle w:val="Heading2"/>
      </w:pPr>
      <w:r>
        <w:t xml:space="preserve">V. Strategic Alignment with China's National Vision</w:t>
      </w:r>
    </w:p>
    <w:p>
      <w:pPr>
        <w:pStyle w:val="FirstParagraph"/>
      </w:pPr>
      <w:r>
        <w:t xml:space="preserve">Every initiative documented in this Sales Report aligns with the central government's "Dual Circulation" strategy, positioning China Shanghai as the vanguard of domestic consumption and international trade. The Politician’s execution of national policy directives – particularly those targeting high-value manufacturing and digital services – has turned Shanghai into a sales engine for China’s broader economic goals. Notably, 68% of Q3 sales growth originated from industries mandated by the central government to drive strategic exports.</w:t>
      </w:r>
    </w:p>
    <w:bookmarkEnd w:id="24"/>
    <w:bookmarkStart w:id="25" w:name="vi.-challenges-political-innovation"/>
    <w:p>
      <w:pPr>
        <w:pStyle w:val="Heading2"/>
      </w:pPr>
      <w:r>
        <w:t xml:space="preserve">VI. Challenges &amp; Political Innovation</w:t>
      </w:r>
    </w:p>
    <w:p>
      <w:pPr>
        <w:pStyle w:val="FirstParagraph"/>
      </w:pPr>
      <w:r>
        <w:t xml:space="preserve">Despite robust results, this Sales Report notes two challenges mitigated through political foresight:</w:t>
      </w:r>
    </w:p>
    <w:p>
      <w:pPr>
        <w:numPr>
          <w:ilvl w:val="0"/>
          <w:numId w:val="1002"/>
        </w:numPr>
        <w:pStyle w:val="Compact"/>
      </w:pPr>
      <w:r>
        <w:rPr>
          <w:bCs/>
          <w:b/>
        </w:rPr>
        <w:t xml:space="preserve">Supply Chain Disruptions:</w:t>
      </w:r>
      <w:r>
        <w:t xml:space="preserve"> </w:t>
      </w:r>
      <w:r>
        <w:t xml:space="preserve">The Politician secured emergency trade agreements with 4 Southeast Asian ports, preventing potential 15% sales decline during global shipping crises.</w:t>
      </w:r>
    </w:p>
    <w:p>
      <w:pPr>
        <w:numPr>
          <w:ilvl w:val="0"/>
          <w:numId w:val="1002"/>
        </w:numPr>
        <w:pStyle w:val="Compact"/>
      </w:pPr>
      <w:r>
        <w:rPr>
          <w:bCs/>
          <w:b/>
        </w:rPr>
        <w:t xml:space="preserve">Market Competition:</w:t>
      </w:r>
      <w:r>
        <w:t xml:space="preserve"> </w:t>
      </w:r>
      <w:r>
        <w:t xml:space="preserve">Launching the "Shanghai Premium Brand" certification program (led by the Politician) differentiated Shanghai products in crowded markets, boosting export margins by 18%.</w:t>
      </w:r>
    </w:p>
    <w:bookmarkEnd w:id="25"/>
    <w:bookmarkStart w:id="27" w:name="X14b5ea243835baa1057f3c3b695af1baa476701"/>
    <w:p>
      <w:pPr>
        <w:pStyle w:val="Heading2"/>
      </w:pPr>
      <w:r>
        <w:t xml:space="preserve">VII. Conclusion &amp; Forward-Looking Sales Strategy</w:t>
      </w:r>
    </w:p>
    <w:p>
      <w:pPr>
        <w:pStyle w:val="FirstParagraph"/>
      </w:pPr>
      <w:r>
        <w:t xml:space="preserve">This comprehensive Sales Report proves that effective political leadership is a non-negotiable growth driver for China Shanghai’s commercial ecosystem. The Politician's proactive sales-oriented governance has positioned Shanghai as the most dynamic economic hub in Asia – a status confirmed by its #1 ranking in the 2023 Global Business Environment Index.</w:t>
      </w:r>
    </w:p>
    <w:p>
      <w:pPr>
        <w:pStyle w:val="BodyText"/>
      </w:pPr>
      <w:r>
        <w:t xml:space="preserve">Looking ahead, this Sales Report recommends doubling down on the Politician's model:</w:t>
      </w:r>
    </w:p>
    <w:p>
      <w:pPr>
        <w:numPr>
          <w:ilvl w:val="0"/>
          <w:numId w:val="1003"/>
        </w:numPr>
        <w:pStyle w:val="Compact"/>
      </w:pPr>
      <w:r>
        <w:t xml:space="preserve">Expanding "Shanghai Sales Ambassadors" program to 50 global cities</w:t>
      </w:r>
    </w:p>
    <w:p>
      <w:pPr>
        <w:numPr>
          <w:ilvl w:val="0"/>
          <w:numId w:val="1003"/>
        </w:numPr>
        <w:pStyle w:val="Compact"/>
      </w:pPr>
      <w:r>
        <w:t xml:space="preserve">Investing in AI-driven sales analytics for real-time policy adjustments</w:t>
      </w:r>
    </w:p>
    <w:p>
      <w:pPr>
        <w:numPr>
          <w:ilvl w:val="0"/>
          <w:numId w:val="1003"/>
        </w:numPr>
        <w:pStyle w:val="Compact"/>
      </w:pPr>
      <w:r>
        <w:t xml:space="preserve">Developing a Politician-led quarterly "Sales Pulse" forum with major corporations</w:t>
      </w:r>
    </w:p>
    <w:p>
      <w:pPr>
        <w:pStyle w:val="FirstParagraph"/>
      </w:pPr>
      <w:r>
        <w:t xml:space="preserve">The data is unequivocal: When visionary leadership actively champions commercial success, China Shanghai delivers. This Sales Report stands as testament to the power of a Politician who doesn't just govern – but drives sales for a city that sells the future.</w:t>
      </w:r>
    </w:p>
    <w:bookmarkStart w:id="26" w:name="end-of-report"/>
    <w:p>
      <w:pPr>
        <w:pStyle w:val="Heading3"/>
      </w:pPr>
      <w:r>
        <w:t xml:space="preserve">END OF REPORT</w:t>
      </w:r>
    </w:p>
    <w:p>
      <w:pPr>
        <w:pStyle w:val="FirstParagraph"/>
      </w:pPr>
      <w:r>
        <w:rPr>
          <w:bCs/>
          <w:b/>
        </w:rPr>
        <w:t xml:space="preserve">Verified By:</w:t>
      </w:r>
      <w:r>
        <w:t xml:space="preserve"> </w:t>
      </w:r>
      <w:r>
        <w:t xml:space="preserve">Shanghai Municipal Economic Data Authority</w:t>
      </w:r>
      <w:r>
        <w:br/>
      </w:r>
      <w:r>
        <w:rPr>
          <w:bCs/>
          <w:b/>
        </w:rPr>
        <w:t xml:space="preserve">Confidentiality Level:</w:t>
      </w:r>
      <w:r>
        <w:t xml:space="preserve"> </w:t>
      </w:r>
      <w:r>
        <w:t xml:space="preserve">For Official Use Only - China Shanghai Economic Development Department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Leadership Impact in China Shanghai</dc:title>
  <dc:creator/>
  <dc:language>en</dc:language>
  <cp:keywords/>
  <dcterms:created xsi:type="dcterms:W3CDTF">2026-07-21T14:52:35Z</dcterms:created>
  <dcterms:modified xsi:type="dcterms:W3CDTF">2026-07-21T14:52:35Z</dcterms:modified>
</cp:coreProperties>
</file>

<file path=docProps/custom.xml><?xml version="1.0" encoding="utf-8"?>
<Properties xmlns="http://schemas.openxmlformats.org/officeDocument/2006/custom-properties" xmlns:vt="http://schemas.openxmlformats.org/officeDocument/2006/docPropsVTypes"/>
</file>