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Political</w:t>
      </w:r>
      <w:r>
        <w:t xml:space="preserve"> </w:t>
      </w:r>
      <w:r>
        <w:t xml:space="preserve">Campaign</w:t>
      </w:r>
      <w:r>
        <w:t xml:space="preserve"> </w:t>
      </w:r>
      <w:r>
        <w:t xml:space="preserve">Sales</w:t>
      </w:r>
      <w:r>
        <w:t xml:space="preserve"> </w:t>
      </w:r>
      <w:r>
        <w:t xml:space="preserve">Report:</w:t>
      </w:r>
      <w:r>
        <w:t xml:space="preserve"> </w:t>
      </w:r>
      <w:r>
        <w:t xml:space="preserve">Kinshasa,</w:t>
      </w:r>
      <w:r>
        <w:t xml:space="preserve"> </w:t>
      </w:r>
      <w:r>
        <w:t xml:space="preserve">DR</w:t>
      </w:r>
      <w:r>
        <w:t xml:space="preserve"> </w:t>
      </w:r>
      <w:r>
        <w:t xml:space="preserve">Congo</w:t>
      </w:r>
    </w:p>
    <w:bookmarkStart w:id="21" w:name="annual-political-campaign-sales-report"/>
    <w:p>
      <w:pPr>
        <w:pStyle w:val="Heading1"/>
      </w:pPr>
      <w:r>
        <w:t xml:space="preserve">ANNUAL POLITICAL CAMPAIGN SALES REPORT</w:t>
      </w:r>
    </w:p>
    <w:bookmarkStart w:id="20" w:name="Xc79501511b757cf4f602996ad51307326d1671a"/>
    <w:p>
      <w:pPr>
        <w:pStyle w:val="Heading2"/>
      </w:pPr>
      <w:r>
        <w:t xml:space="preserve">Kinshasa, Democratic Republic of the Congo - Fiscal Year 2023-2024</w:t>
      </w:r>
    </w:p>
    <w:p>
      <w:pPr>
        <w:pStyle w:val="FirstParagraph"/>
      </w:pPr>
      <w:r>
        <w:t xml:space="preserve">Prepared for: Honorable Senator Jean-Pierre Mwamba | Submitted Date: October 15, 2023</w:t>
      </w:r>
    </w:p>
    <w:bookmarkEnd w:id="20"/>
    <w:bookmarkEnd w:id="21"/>
    <w:bookmarkStart w:id="22" w:name="executive-summary"/>
    <w:p>
      <w:pPr>
        <w:pStyle w:val="Heading2"/>
      </w:pPr>
      <w:r>
        <w:t xml:space="preserve">Executive Summary</w:t>
      </w:r>
    </w:p>
    <w:p>
      <w:pPr>
        <w:pStyle w:val="FirstParagraph"/>
      </w:pPr>
      <w:r>
        <w:t xml:space="preserve">This comprehensive Sales Report documents the political campaign operations and voter engagement strategies implemented by Senator Jean-Pierre Mwamba's team across Kinshasa, Democratic Republic of the Congo. Unlike traditional commercial sales metrics, this report measures "sales" through voter acquisition rates, policy adoption momentum, and community trust building—critical components for electoral success in DR Congo's complex political landscape. The campaign achieved a 32% growth in registered supporters since Q1 2023, surpassing targets by 18% and establishing new benchmarks for political engagement in Kinshasa's urban centers.</w:t>
      </w:r>
    </w:p>
    <w:p>
      <w:pPr>
        <w:pStyle w:val="BodyText"/>
      </w:pPr>
      <w:r>
        <w:rPr>
          <w:bCs/>
          <w:b/>
        </w:rPr>
        <w:t xml:space="preserve">Key Achievement:</w:t>
      </w:r>
      <w:r>
        <w:t xml:space="preserve"> </w:t>
      </w:r>
      <w:r>
        <w:t xml:space="preserve">Secured over 78,500 verified voter commitments across 14 districts of Kinshasa—representing a 237% increase from the previous electoral cycle. This unprecedented engagement demonstrates effective political sales methodology tailored to DR Congo's socio-economic context.</w:t>
      </w:r>
    </w:p>
    <w:bookmarkEnd w:id="22"/>
    <w:bookmarkStart w:id="23" w:name="X5b27bcde27d24c6f55cae65ba12a3b0c273e40c"/>
    <w:p>
      <w:pPr>
        <w:pStyle w:val="Heading2"/>
      </w:pPr>
      <w:r>
        <w:t xml:space="preserve">Market Analysis: The Kinshasa Political Sales Landscape</w:t>
      </w:r>
    </w:p>
    <w:p>
      <w:pPr>
        <w:pStyle w:val="FirstParagraph"/>
      </w:pPr>
      <w:r>
        <w:t xml:space="preserve">The DR Congo political market in Kinshasa operates under unique conditions requiring specialized sales approaches. Unlike Western democracies, voter acquisition here necessitates navigating:</w:t>
      </w:r>
    </w:p>
    <w:p>
      <w:pPr>
        <w:numPr>
          <w:ilvl w:val="0"/>
          <w:numId w:val="1001"/>
        </w:numPr>
        <w:pStyle w:val="Compact"/>
      </w:pPr>
      <w:r>
        <w:rPr>
          <w:bCs/>
          <w:b/>
        </w:rPr>
        <w:t xml:space="preserve">Infrastructure Constraints:</w:t>
      </w:r>
      <w:r>
        <w:t xml:space="preserve"> </w:t>
      </w:r>
      <w:r>
        <w:t xml:space="preserve">Limited digital access (only 18% smartphone penetration in urban zones) requires ground-based "sales" strategies</w:t>
      </w:r>
    </w:p>
    <w:p>
      <w:pPr>
        <w:numPr>
          <w:ilvl w:val="0"/>
          <w:numId w:val="1001"/>
        </w:numPr>
        <w:pStyle w:val="Compact"/>
      </w:pPr>
      <w:r>
        <w:rPr>
          <w:bCs/>
          <w:b/>
        </w:rPr>
        <w:t xml:space="preserve">Cultural Nuances:</w:t>
      </w:r>
      <w:r>
        <w:t xml:space="preserve"> </w:t>
      </w:r>
      <w:r>
        <w:t xml:space="preserve">Trust-building through community elders and local leaders is non-negotiable for effective political sales</w:t>
      </w:r>
    </w:p>
    <w:p>
      <w:pPr>
        <w:numPr>
          <w:ilvl w:val="0"/>
          <w:numId w:val="1001"/>
        </w:numPr>
        <w:pStyle w:val="Compact"/>
      </w:pPr>
      <w:r>
        <w:rPr>
          <w:bCs/>
          <w:b/>
        </w:rPr>
        <w:t xml:space="preserve">Economic Realities:</w:t>
      </w:r>
      <w:r>
        <w:t xml:space="preserve"> </w:t>
      </w:r>
      <w:r>
        <w:t xml:space="preserve">75% of Kinshasa residents live below $2/day, making "value proposition" messaging critical for voter conversion</w:t>
      </w:r>
    </w:p>
    <w:p>
      <w:pPr>
        <w:pStyle w:val="FirstParagraph"/>
      </w:pPr>
      <w:r>
        <w:t xml:space="preserve">Our campaign adapted by deploying neighborhood "sales teams" of trusted community influencers rather than traditional door-knocking. This approach generated a 41% higher conversion rate from initial contact to committed supporters compared to competitors' digital-first models.</w:t>
      </w:r>
    </w:p>
    <w:bookmarkEnd w:id="23"/>
    <w:bookmarkStart w:id="24" w:name="political-sales-performance-metrics"/>
    <w:p>
      <w:pPr>
        <w:pStyle w:val="Heading2"/>
      </w:pPr>
      <w:r>
        <w:t xml:space="preserve">Political Sales Performance Metrics</w:t>
      </w:r>
    </w:p>
    <w:p>
      <w:pPr>
        <w:pStyle w:val="FirstParagraph"/>
      </w:pPr>
      <w:r>
        <w:t xml:space="preserve">Sales Channel</w:t>
      </w:r>
    </w:p>
    <w:bookmarkEnd w:id="24"/>
    <w:p>
      <w:pPr>
        <w:pStyle w:val="BodyText"/>
      </w:pPr>
      <w:r>
        <w:t xml:space="preserve">Q1 2023 (Units)</w:t>
      </w:r>
    </w:p>
    <w:p>
      <w:pPr>
        <w:pStyle w:val="BodyText"/>
      </w:pPr>
      <w:r>
        <w:t xml:space="preserve">Q4 2023 (Units)</w:t>
      </w:r>
    </w:p>
    <w:p>
      <w:pPr>
        <w:pStyle w:val="BodyText"/>
      </w:pPr>
      <w:r>
        <w:t xml:space="preserve">Change (%)</w:t>
      </w:r>
    </w:p>
    <w:p>
      <w:pPr>
        <w:pStyle w:val="BodyText"/>
      </w:pPr>
      <w:r>
        <w:t xml:space="preserve">Growth Driver</w:t>
      </w:r>
    </w:p>
    <w:p>
      <w:pPr>
        <w:pStyle w:val="BodyText"/>
      </w:pPr>
      <w:r>
        <w:t xml:space="preserve">Voter Commitments (Verified)</w:t>
      </w:r>
    </w:p>
    <w:p>
      <w:pPr>
        <w:pStyle w:val="BodyText"/>
      </w:pPr>
      <w:r>
        <w:t xml:space="preserve">18,400</w:t>
      </w:r>
    </w:p>
    <w:p>
      <w:pPr>
        <w:pStyle w:val="BodyText"/>
      </w:pPr>
      <w:r>
        <w:t xml:space="preserve">78,500</w:t>
      </w:r>
    </w:p>
    <w:p>
      <w:pPr>
        <w:pStyle w:val="BodyText"/>
      </w:pPr>
      <w:r>
        <w:t xml:space="preserve">+326%</w:t>
      </w:r>
    </w:p>
    <w:p>
      <w:pPr>
        <w:pStyle w:val="BodyText"/>
      </w:pPr>
      <w:r>
        <w:t xml:space="preserve">Community Leader Endorsements</w:t>
      </w:r>
    </w:p>
    <w:p>
      <w:pPr>
        <w:pStyle w:val="BodyText"/>
      </w:pPr>
      <w:r>
        <w:t xml:space="preserve">Policy Support Signatures</w:t>
      </w:r>
    </w:p>
    <w:p>
      <w:pPr>
        <w:pStyle w:val="BodyText"/>
      </w:pPr>
      <w:r>
        <w:t xml:space="preserve">9,25034,100&lt; td</w:t>
      </w:r>
    </w:p>
    <w:p>
      <w:pPr>
        <w:pStyle w:val="BodyText"/>
      </w:pPr>
      <w:r>
        <w:t xml:space="preserve">+268%&lt; td</w:t>
      </w:r>
    </w:p>
    <w:p>
      <w:pPr>
        <w:pStyle w:val="BodyText"/>
      </w:pPr>
      <w:r>
        <w:t xml:space="preserve">Economic Plan Workshops in Markets</w:t>
      </w:r>
    </w:p>
    <w:p>
      <w:pPr>
        <w:pStyle w:val="BodyText"/>
      </w:pPr>
      <w:r>
        <w:t xml:space="preserve">Digital Engagement (Social Media)</w:t>
      </w:r>
    </w:p>
    <w:p>
      <w:pPr>
        <w:pStyle w:val="BodyText"/>
      </w:pPr>
      <w:r>
        <w:t xml:space="preserve">12,750</w:t>
      </w:r>
    </w:p>
    <w:p>
      <w:pPr>
        <w:pStyle w:val="BodyText"/>
      </w:pPr>
      <w:r>
        <w:t xml:space="preserve">29,850</w:t>
      </w:r>
    </w:p>
    <w:p>
      <w:pPr>
        <w:pStyle w:val="BodyText"/>
      </w:pPr>
      <w:r>
        <w:t xml:space="preserve">+134%&lt; td</w:t>
      </w:r>
    </w:p>
    <w:p>
      <w:pPr>
        <w:pStyle w:val="BodyText"/>
      </w:pPr>
      <w:r>
        <w:t xml:space="preserve">Kinshasa Youth Targeting Strategy</w:t>
      </w:r>
    </w:p>
    <w:p>
      <w:pPr>
        <w:pStyle w:val="BodyText"/>
      </w:pPr>
      <w:r>
        <w:rPr>
          <w:bCs/>
          <w:b/>
        </w:rPr>
        <w:t xml:space="preserve">TOTAL SALES UNITS</w:t>
      </w:r>
    </w:p>
    <w:p>
      <w:pPr>
        <w:pStyle w:val="BodyText"/>
      </w:pPr>
      <w:r>
        <w:t xml:space="preserve">40,400</w:t>
      </w:r>
    </w:p>
    <w:p>
      <w:pPr>
        <w:pStyle w:val="BodyText"/>
      </w:pPr>
      <w:r>
        <w:t xml:space="preserve">142,450</w:t>
      </w:r>
    </w:p>
    <w:p>
      <w:pPr>
        <w:pStyle w:val="BodyText"/>
      </w:pPr>
      <w:r>
        <w:t xml:space="preserve">+253%</w:t>
      </w:r>
    </w:p>
    <w:p>
      <w:pPr>
        <w:pStyle w:val="BodyText"/>
      </w:pPr>
      <w:r>
        <w:t xml:space="preserve"> </w:t>
      </w:r>
    </w:p>
    <w:p>
      <w:pPr>
        <w:pStyle w:val="BodyText"/>
      </w:pPr>
      <w:r>
        <w:rPr>
          <w:bCs/>
          <w:b/>
        </w:rPr>
        <w:t xml:space="preserve">Note:</w:t>
      </w:r>
      <w:r>
        <w:t xml:space="preserve"> </w:t>
      </w:r>
      <w:r>
        <w:t xml:space="preserve">All "units" represent verified political engagements in Kinshasa. In DR Congo, each "unit" requires 17-20 hours of community interaction to validate due to verification protocols mandated by the Independent Electoral Commission (IEC).</w:t>
      </w:r>
    </w:p>
    <w:bookmarkStart w:id="28" w:name="X036991e3e6f296a2a8be173b0314206de08def8"/>
    <w:p>
      <w:pPr>
        <w:pStyle w:val="Heading2"/>
      </w:pPr>
      <w:r>
        <w:t xml:space="preserve">Strategic Sales Innovations for DR Congo Context</w:t>
      </w:r>
    </w:p>
    <w:p>
      <w:pPr>
        <w:pStyle w:val="FirstParagraph"/>
      </w:pPr>
      <w:r>
        <w:t xml:space="preserve">Traditional political sales models failed in Kinshasa due to high distrust of formal institutions. Our team implemented three breakthrough strategies:</w:t>
      </w:r>
    </w:p>
    <w:bookmarkStart w:id="25" w:name="the-trust-based-sales-framework-tbsf"/>
    <w:p>
      <w:pPr>
        <w:pStyle w:val="Heading3"/>
      </w:pPr>
      <w:r>
        <w:t xml:space="preserve">1. The "Trust-Based Sales Framework" (TBSF)</w:t>
      </w:r>
    </w:p>
    <w:p>
      <w:pPr>
        <w:pStyle w:val="FirstParagraph"/>
      </w:pPr>
      <w:r>
        <w:t xml:space="preserve">Mandated all campaign staff to undergo 40-hour community immersion training before engaging voters. This included learning local dialects (Lingala, Kikongo), understanding neighborhood power structures, and participating in daily market activities. Result: 68% of new supporters reported "feeling genuinely understood" by the campaign team—compared to 29% for opponents.</w:t>
      </w:r>
    </w:p>
    <w:bookmarkEnd w:id="25"/>
    <w:bookmarkStart w:id="26" w:name="economic-value-propositions"/>
    <w:p>
      <w:pPr>
        <w:pStyle w:val="Heading3"/>
      </w:pPr>
      <w:r>
        <w:t xml:space="preserve">2. Economic Value Propositions</w:t>
      </w:r>
    </w:p>
    <w:p>
      <w:pPr>
        <w:pStyle w:val="FirstParagraph"/>
      </w:pPr>
      <w:r>
        <w:t xml:space="preserve">Rather than vague promises, campaigns now presented concrete economic "products":</w:t>
      </w:r>
    </w:p>
    <w:p>
      <w:pPr>
        <w:numPr>
          <w:ilvl w:val="0"/>
          <w:numId w:val="1002"/>
        </w:numPr>
        <w:pStyle w:val="Compact"/>
      </w:pPr>
      <w:r>
        <w:rPr>
          <w:iCs/>
          <w:i/>
        </w:rPr>
        <w:t xml:space="preserve">"The Kinshasa Market Access Package"</w:t>
      </w:r>
      <w:r>
        <w:t xml:space="preserve">: 100% tariff reduction for small vendors in Gombe and Limete districts (5,800 signed agreements)</w:t>
      </w:r>
    </w:p>
    <w:p>
      <w:pPr>
        <w:numPr>
          <w:ilvl w:val="0"/>
          <w:numId w:val="1002"/>
        </w:numPr>
        <w:pStyle w:val="Compact"/>
      </w:pPr>
      <w:r>
        <w:rPr>
          <w:iCs/>
          <w:i/>
        </w:rPr>
        <w:t xml:space="preserve">"Youth Employment Pipeline"</w:t>
      </w:r>
      <w:r>
        <w:t xml:space="preserve">: Free vocational training partnerships with local businesses (2,450 youth enrolled)</w:t>
      </w:r>
    </w:p>
    <w:p>
      <w:pPr>
        <w:pStyle w:val="FirstParagraph"/>
      </w:pPr>
      <w:r>
        <w:t xml:space="preserve">These "products" directly addressed Kinshasa's #1 voter concern: daily economic survival.</w:t>
      </w:r>
    </w:p>
    <w:bookmarkEnd w:id="26"/>
    <w:bookmarkStart w:id="27" w:name="mobile-sales-units"/>
    <w:p>
      <w:pPr>
        <w:pStyle w:val="Heading3"/>
      </w:pPr>
      <w:r>
        <w:t xml:space="preserve">3. Mobile Sales Units</w:t>
      </w:r>
    </w:p>
    <w:p>
      <w:pPr>
        <w:pStyle w:val="FirstParagraph"/>
      </w:pPr>
      <w:r>
        <w:t xml:space="preserve">Deployed 8 custom-built minibuses equipped with solar-powered tablets and community radio transmitters to reach areas without internet. Staff conducted "sales demonstrations" of policy benefits through market demonstrations (e.g., showing reduced food prices after implementing the Market Access Package). These units achieved 3x higher engagement in peri-urban zones.</w:t>
      </w:r>
    </w:p>
    <w:bookmarkEnd w:id="27"/>
    <w:bookmarkEnd w:id="28"/>
    <w:bookmarkStart w:id="29" w:name="Xf6da23610c88924441a778ab5369be2607fe3c5"/>
    <w:p>
      <w:pPr>
        <w:pStyle w:val="Heading2"/>
      </w:pPr>
      <w:r>
        <w:t xml:space="preserve">Challenges in DR Congo Political Sales Environment</w:t>
      </w:r>
    </w:p>
    <w:p>
      <w:pPr>
        <w:pStyle w:val="FirstParagraph"/>
      </w:pPr>
      <w:r>
        <w:t xml:space="preserve">Operating within Kinshasa's political ecosystem presented unique sales obstacles:</w:t>
      </w:r>
    </w:p>
    <w:p>
      <w:pPr>
        <w:numPr>
          <w:ilvl w:val="0"/>
          <w:numId w:val="1003"/>
        </w:numPr>
        <w:pStyle w:val="Compact"/>
      </w:pPr>
      <w:r>
        <w:rPr>
          <w:bCs/>
          <w:b/>
        </w:rPr>
        <w:t xml:space="preserve">Counter-Sales Tactics:</w:t>
      </w:r>
      <w:r>
        <w:t xml:space="preserve"> </w:t>
      </w:r>
      <w:r>
        <w:t xml:space="preserve">Competing campaigns offered "immediate cash incentives" for voter registration, undermining our trust-based model. We countered by emphasizing long-term community benefits in all interactions.</w:t>
      </w:r>
    </w:p>
    <w:p>
      <w:pPr>
        <w:numPr>
          <w:ilvl w:val="0"/>
          <w:numId w:val="1003"/>
        </w:numPr>
        <w:pStyle w:val="Compact"/>
      </w:pPr>
      <w:r>
        <w:rPr>
          <w:bCs/>
          <w:b/>
        </w:rPr>
        <w:t xml:space="preserve">Logistical Hurdles:</w:t>
      </w:r>
      <w:r>
        <w:t xml:space="preserve"> </w:t>
      </w:r>
      <w:r>
        <w:t xml:space="preserve">Poor road infrastructure in Kinshasa delayed 14% of scheduled sales visits. Solution: Partnered with local motorcycle taxi unions (200+ operators) for agile last-mile outreach.</w:t>
      </w:r>
    </w:p>
    <w:p>
      <w:pPr>
        <w:numPr>
          <w:ilvl w:val="0"/>
          <w:numId w:val="1003"/>
        </w:numPr>
        <w:pStyle w:val="Compact"/>
      </w:pPr>
      <w:r>
        <w:rPr>
          <w:bCs/>
          <w:b/>
        </w:rPr>
        <w:t xml:space="preserve">Cultural Misalignment:</w:t>
      </w:r>
      <w:r>
        <w:t xml:space="preserve"> </w:t>
      </w:r>
      <w:r>
        <w:t xml:space="preserve">Initial campaign materials using Western-style "sales" jargon ("VIP treatment," "exclusive offers") caused distrust. Revised messaging to focus on communal benefit ("This policy helps your family's market stall") increased conversion by 27%.</w:t>
      </w:r>
    </w:p>
    <w:bookmarkEnd w:id="29"/>
    <w:bookmarkStart w:id="30" w:name="conclusion-strategic-recommendations"/>
    <w:p>
      <w:pPr>
        <w:pStyle w:val="Heading2"/>
      </w:pPr>
      <w:r>
        <w:t xml:space="preserve">Conclusion &amp; Strategic Recommendations</w:t>
      </w:r>
    </w:p>
    <w:p>
      <w:pPr>
        <w:pStyle w:val="FirstParagraph"/>
      </w:pPr>
      <w:r>
        <w:t xml:space="preserve">The 2023-2024 campaign has redefined political sales methodology in Kinshasa. By treating voter engagement as a high-value service—not a transaction—Senator Mwamba's team achieved unprecedented growth while building sustainable community trust. This report confirms that successful political "sales" in DR Congo require cultural intelligence, economic relevance, and relentless community immersion.</w:t>
      </w:r>
    </w:p>
    <w:p>
      <w:pPr>
        <w:pStyle w:val="BodyText"/>
      </w:pPr>
      <w:r>
        <w:rPr>
          <w:bCs/>
          <w:b/>
        </w:rPr>
        <w:t xml:space="preserve">Recommendations for 2024 Campaign:</w:t>
      </w:r>
    </w:p>
    <w:p>
      <w:pPr>
        <w:numPr>
          <w:ilvl w:val="0"/>
          <w:numId w:val="1004"/>
        </w:numPr>
        <w:pStyle w:val="Compact"/>
      </w:pPr>
      <w:r>
        <w:t xml:space="preserve">Expand Mobile Sales Units to all 16 Kinshasa districts by Q1 2024</w:t>
      </w:r>
    </w:p>
    <w:p>
      <w:pPr>
        <w:numPr>
          <w:ilvl w:val="0"/>
          <w:numId w:val="1004"/>
        </w:numPr>
        <w:pStyle w:val="Compact"/>
      </w:pPr>
      <w:r>
        <w:t xml:space="preserve">Create formal "Trust Ambassador" program recruiting community elders as certified sales partners</w:t>
      </w:r>
    </w:p>
    <w:p>
      <w:pPr>
        <w:numPr>
          <w:ilvl w:val="0"/>
          <w:numId w:val="1004"/>
        </w:numPr>
        <w:pStyle w:val="Compact"/>
      </w:pPr>
      <w:r>
        <w:t xml:space="preserve">Develop economic "product bundles" for targeted districts (e.g., Mbanza-Ngungu water access package)</w:t>
      </w:r>
    </w:p>
    <w:p>
      <w:pPr>
        <w:pStyle w:val="FirstParagraph"/>
      </w:pPr>
      <w:r>
        <w:rPr>
          <w:bCs/>
          <w:b/>
        </w:rPr>
        <w:t xml:space="preserve">Final Note:</w:t>
      </w:r>
      <w:r>
        <w:t xml:space="preserve"> </w:t>
      </w:r>
      <w:r>
        <w:t xml:space="preserve">In DR Congo, political success isn't about selling promises—it's about delivering verified community value. Our 253% sales growth proves that when politicians treat voters as valued customers (not consumers), they win both elections and lasting trust. As one Kinshasa market vendor told our team: "You came not to sell us a dream, but to show us how to grow our business." That is the heart of effective political sales in DR Congo.</w:t>
      </w:r>
    </w:p>
    <w:bookmarkEnd w:id="30"/>
    <w:p>
      <w:pPr>
        <w:pStyle w:val="BodyText"/>
      </w:pPr>
      <w:r>
        <w:t xml:space="preserve">Report Prepared By: Mwamba Political Strategy Unit | Kinshasa, DR Congo | Confidential &amp; Proprietary</w:t>
      </w:r>
    </w:p>
    <w:p>
      <w:pPr>
        <w:pStyle w:val="BodyText"/>
      </w:pPr>
      <w:r>
        <w:t xml:space="preserve">This document complies with DRC Electoral Commission Guidelines (Regulation 7.4) for campaign transparency reporting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Campaign Sales Report: Kinshasa, DR Congo</dc:title>
  <dc:creator/>
  <dc:language>en</dc:language>
  <cp:keywords/>
  <dcterms:created xsi:type="dcterms:W3CDTF">2026-07-23T22:53:52Z</dcterms:created>
  <dcterms:modified xsi:type="dcterms:W3CDTF">2026-07-23T22:53:52Z</dcterms:modified>
</cp:coreProperties>
</file>

<file path=docProps/custom.xml><?xml version="1.0" encoding="utf-8"?>
<Properties xmlns="http://schemas.openxmlformats.org/officeDocument/2006/custom-properties" xmlns:vt="http://schemas.openxmlformats.org/officeDocument/2006/docPropsVTypes"/>
</file>