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Paris</w:t>
      </w:r>
      <w:r>
        <w:t xml:space="preserve"> </w:t>
      </w: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</w:p>
    <w:bookmarkStart w:id="29" w:name="X865aa4aa67e2db12d2e7b9b2259bc55e4534874"/>
    <w:p>
      <w:pPr>
        <w:pStyle w:val="Heading1"/>
      </w:pPr>
      <w:r>
        <w:t xml:space="preserve">SALES REPORT: POLITICAL CAMPAIGN PERFORMANCE IN PARIS, FRANCE</w:t>
      </w:r>
    </w:p>
    <w:p>
      <w:pPr>
        <w:pStyle w:val="FirstParagraph"/>
      </w:pPr>
      <w:r>
        <w:t xml:space="preserve">Prepared for the National Political Strategy Council • Q3 2023 •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metrics of our political campaign strategy across Paris, France during Q3 2023. As the central hub of French politics and a critical battleground for national influence, Paris demands exceptional campaign execution. This report confirms that our lead</w:t>
      </w:r>
      <w:r>
        <w:t xml:space="preserve"> </w:t>
      </w:r>
      <w:r>
        <w:rPr>
          <w:bCs/>
          <w:b/>
        </w:rPr>
        <w:t xml:space="preserve">Politician</w:t>
      </w:r>
      <w:r>
        <w:t xml:space="preserve">, Madame Élodie Moreau (Mayor Candidate for Paris), has achieved unprecedented engagement metrics through innovative voter acquisition techniques, directly translating to robust electoral momentum. All data reflects real-time analytics from the Parisian electorate across 20 arrondissements.</w:t>
      </w:r>
    </w:p>
    <w:bookmarkEnd w:id="20"/>
    <w:bookmarkStart w:id="24" w:name="Xee8fc6ca7afd798a2394607fd299944f78b00a4"/>
    <w:p>
      <w:pPr>
        <w:pStyle w:val="Heading2"/>
      </w:pPr>
      <w:r>
        <w:t xml:space="preserve">Key Sales Performance Indicators in Paris</w:t>
      </w:r>
    </w:p>
    <w:bookmarkStart w:id="21" w:name="voter-acquisition-conversion-metrics"/>
    <w:p>
      <w:pPr>
        <w:pStyle w:val="Heading3"/>
      </w:pPr>
      <w:r>
        <w:t xml:space="preserve">1. Voter Acquisition &amp; Conversion Metrics</w:t>
      </w:r>
    </w:p>
    <w:p>
      <w:pPr>
        <w:pStyle w:val="FirstParagraph"/>
      </w:pPr>
      <w:r>
        <w:t xml:space="preserve">In the highly competitive political landscape of France Paris, our campaign deployed a targeted "voter sales funnel" strategy. This approach treated constituent engagement as a commercial transaction where policy proposals were "products" and voter commitment was the "sale." Results show: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37% increase</w:t>
      </w:r>
      <w:r>
        <w:t xml:space="preserve"> </w:t>
      </w:r>
      <w:r>
        <w:t xml:space="preserve">in registered supporters versus Q2, totaling 48,650 verified Parisian voters (vs. national average of 18%)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92% conversion rate</w:t>
      </w:r>
      <w:r>
        <w:t xml:space="preserve"> </w:t>
      </w:r>
      <w:r>
        <w:t xml:space="preserve">from initial contact to active campaign volunteer – far exceeding the political benchmark of 65% in France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3,200+ direct policy sales</w:t>
      </w:r>
      <w:r>
        <w:t xml:space="preserve">: Voters who committed to specific platform pledges (e.g., "Green Paris 2030" urban renewal) – a metric reflecting deep engagement beyond superficial support</w:t>
      </w:r>
    </w:p>
    <w:bookmarkEnd w:id="21"/>
    <w:bookmarkStart w:id="22" w:name="fundraising-as-political-sales-strategy"/>
    <w:p>
      <w:pPr>
        <w:pStyle w:val="Heading3"/>
      </w:pPr>
      <w:r>
        <w:t xml:space="preserve">2. Fundraising as Political Sales Strategy</w:t>
      </w:r>
    </w:p>
    <w:p>
      <w:pPr>
        <w:pStyle w:val="FirstParagraph"/>
      </w:pPr>
      <w:r>
        <w:t xml:space="preserve">Our financial model treats donor acquisition as a core sales function, directly tying contributions to political value exchange. In France Paris, this strategy yielded: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€875,000 raised</w:t>
      </w:r>
      <w:r>
        <w:t xml:space="preserve"> </w:t>
      </w:r>
      <w:r>
        <w:t xml:space="preserve">in Q3 from Paris-based contributors – a 41% surge YoY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25% of donors were first-time supporters</w:t>
      </w:r>
      <w:r>
        <w:t xml:space="preserve">, demonstrating successful "new customer acquisition" within the metropolitan electorate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78% of funds sourced from micro-contributions (€50-500)</w:t>
      </w:r>
      <w:r>
        <w:t xml:space="preserve">, proving mass-market political appeal in France Paris where traditional large-donor dependency has declined</w:t>
      </w:r>
    </w:p>
    <w:bookmarkEnd w:id="22"/>
    <w:bookmarkStart w:id="23" w:name="X436a52557772a42e05fe82aaf0db9a7c3cba4f4"/>
    <w:p>
      <w:pPr>
        <w:pStyle w:val="Heading3"/>
      </w:pPr>
      <w:r>
        <w:t xml:space="preserve">3. Media &amp; Digital Engagement as Sales Channels</w:t>
      </w:r>
    </w:p>
    <w:p>
      <w:pPr>
        <w:pStyle w:val="FirstParagraph"/>
      </w:pPr>
      <w:r>
        <w:t xml:space="preserve">Paris is the epicenter of French media influence, making digital engagement critical for political sales. Our campaign leveraged this by:</w:t>
      </w:r>
    </w:p>
    <w:p>
      <w:pPr>
        <w:numPr>
          <w:ilvl w:val="0"/>
          <w:numId w:val="1003"/>
        </w:numPr>
        <w:pStyle w:val="Compact"/>
      </w:pPr>
      <w:r>
        <w:t xml:space="preserve">Generating</w:t>
      </w:r>
      <w:r>
        <w:t xml:space="preserve"> </w:t>
      </w:r>
      <w:r>
        <w:rPr>
          <w:bCs/>
          <w:b/>
        </w:rPr>
        <w:t xml:space="preserve">18.7 million impressions</w:t>
      </w:r>
      <w:r>
        <w:t xml:space="preserve"> </w:t>
      </w:r>
      <w:r>
        <w:t xml:space="preserve">across Parisian social media platforms (Instagram, TikTok) – a 300% increase in engagement rate versus prior campaigns</w:t>
      </w:r>
    </w:p>
    <w:p>
      <w:pPr>
        <w:numPr>
          <w:ilvl w:val="0"/>
          <w:numId w:val="1003"/>
        </w:numPr>
        <w:pStyle w:val="Compact"/>
      </w:pPr>
      <w:r>
        <w:t xml:space="preserve">Publishing a weekly "Policy Sales Pitch" video series (e.g., "Why Parisians Need Our Housing Plan") with</w:t>
      </w:r>
      <w:r>
        <w:t xml:space="preserve"> </w:t>
      </w:r>
      <w:r>
        <w:rPr>
          <w:bCs/>
          <w:b/>
        </w:rPr>
        <w:t xml:space="preserve">68% completion rate</w:t>
      </w:r>
      <w:r>
        <w:t xml:space="preserve"> </w:t>
      </w:r>
      <w:r>
        <w:t xml:space="preserve">on local platforms like Le Parisien’s digital channel</w:t>
      </w:r>
    </w:p>
    <w:p>
      <w:pPr>
        <w:numPr>
          <w:ilvl w:val="0"/>
          <w:numId w:val="1003"/>
        </w:numPr>
        <w:pStyle w:val="Compact"/>
      </w:pPr>
      <w:r>
        <w:t xml:space="preserve">Securing</w:t>
      </w:r>
      <w:r>
        <w:t xml:space="preserve"> </w:t>
      </w:r>
      <w:r>
        <w:rPr>
          <w:bCs/>
          <w:b/>
        </w:rPr>
        <w:t xml:space="preserve">42 major media placements</w:t>
      </w:r>
      <w:r>
        <w:t xml:space="preserve"> </w:t>
      </w:r>
      <w:r>
        <w:t xml:space="preserve">in top Paris outlets (Le Monde, France 24) – positioning the</w:t>
      </w:r>
      <w:r>
        <w:t xml:space="preserve"> </w:t>
      </w:r>
      <w:r>
        <w:rPr>
          <w:bCs/>
          <w:b/>
        </w:rPr>
        <w:t xml:space="preserve">Politician</w:t>
      </w:r>
      <w:r>
        <w:t xml:space="preserve">'s platform as a "solution product" rather than generic politics</w:t>
      </w:r>
    </w:p>
    <w:bookmarkEnd w:id="23"/>
    <w:bookmarkEnd w:id="24"/>
    <w:bookmarkStart w:id="25" w:name="X8e7caf67f655d4338c6da9783964c2aec8e0707"/>
    <w:p>
      <w:pPr>
        <w:pStyle w:val="Heading2"/>
      </w:pPr>
      <w:r>
        <w:t xml:space="preserve">Geographic Performance Analysis (Paris Focus)</w:t>
      </w:r>
    </w:p>
    <w:p>
      <w:pPr>
        <w:pStyle w:val="FirstParagraph"/>
      </w:pPr>
      <w:r>
        <w:t xml:space="preserve">Parisian arrondissements demonstrated starkly different sales trajectories, revealing critical insights for national strategy: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Arrondissement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Voter Acquisition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Fundraising Per Capita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Sales Driver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1st (Luxury District)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Sustainability Policy Package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13th (Urban Renewal Zone)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€18.20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Public Transport Revival Plan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20th (Working-Class)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€14.80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Affordable Housing Initiative</w:t>
            </w:r>
          </w:p>
        </w:tc>
      </w:tr>
    </w:tbl>
    <w:p>
      <w:pPr>
        <w:pStyle w:val="BodyText"/>
      </w:pPr>
      <w:r>
        <w:t xml:space="preserve">The 20th arrondissement’s performance exemplifies our sales model: by tailoring the "housing solution" to local pain points, we achieved a 57% voter acquisition surge – proving hyper-localized policy positioning drives political conversions. This data directly informs national campaign tactics for France Paris.</w:t>
      </w:r>
    </w:p>
    <w:bookmarkEnd w:id="25"/>
    <w:bookmarkStart w:id="26" w:name="Xcf5286c87bbfc1205c4f20ff9da5cffb91b1f02"/>
    <w:p>
      <w:pPr>
        <w:pStyle w:val="Heading2"/>
      </w:pPr>
      <w:r>
        <w:t xml:space="preserve">Competitive Landscape &amp; Sales Differentiation</w:t>
      </w:r>
    </w:p>
    <w:p>
      <w:pPr>
        <w:pStyle w:val="FirstParagraph"/>
      </w:pPr>
      <w:r>
        <w:t xml:space="preserve">Paris politics is fiercely competitive. Our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how Madame Moreau’s campaign outperformed rivals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Personalized "Policy Consultations"</w:t>
      </w:r>
      <w:r>
        <w:t xml:space="preserve">: Offering free digital town halls where voters "purchase" tailored policy solutions – resulting in a 63% higher retention rate than standard campaign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Parisian Heritage Marketing</w:t>
      </w:r>
      <w:r>
        <w:t xml:space="preserve">: Leveraging local cultural touchpoints (e.g., tying the economic plan to historical Parisian innovation) created 27% higher emotional resonance than national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Data-Driven Sales Territories</w:t>
      </w:r>
      <w:r>
        <w:t xml:space="preserve">: Using geolocation analytics to deploy targeted outreach – reducing wasted efforts by 38% compared to generic canvassing in France Paris</w:t>
      </w:r>
    </w:p>
    <w:bookmarkEnd w:id="26"/>
    <w:bookmarkStart w:id="27" w:name="challenges-strategic-adjustments"/>
    <w:p>
      <w:pPr>
        <w:pStyle w:val="Heading2"/>
      </w:pPr>
      <w:r>
        <w:t xml:space="preserve">Challenges &amp; Strategic Adjustments</w:t>
      </w:r>
    </w:p>
    <w:p>
      <w:pPr>
        <w:pStyle w:val="FirstParagraph"/>
      </w:pPr>
      <w:r>
        <w:t xml:space="preserve">Despite success, two critical sales barriers emerged in Paris: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Trust Deficit in Traditional Media</w:t>
      </w:r>
      <w:r>
        <w:t xml:space="preserve">: Only 31% of Parisians trusted mainstream political coverage. Solution: We shifted $150K to independent digital "trust-building" content (e.g., "Fact Check Fridays" on policy claims)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Age Segmentation Gap</w:t>
      </w:r>
      <w:r>
        <w:t xml:space="preserve">: Voters under 25 showed only 42% engagement. Solution: Launched TikTok-based micro-content series ("Politician in 60 Seconds") – lifting youth engagement to 79%</w:t>
      </w:r>
    </w:p>
    <w:bookmarkEnd w:id="27"/>
    <w:bookmarkStart w:id="28" w:name="conclusion-future-sales-outlook"/>
    <w:p>
      <w:pPr>
        <w:pStyle w:val="Heading2"/>
      </w:pPr>
      <w:r>
        <w:t xml:space="preserve">Conclusion &amp; Future Sales Outlook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Madame Élodie Moreau’s political campaign has mastered modern electoral sales in France Paris. By treating voter relationships as commercial transactions with measurable conversion points, we’ve built a scalable model for national political success. The data proves that in the world's most influential city for French politics, our</w:t>
      </w:r>
      <w:r>
        <w:t xml:space="preserve"> </w:t>
      </w:r>
      <w:r>
        <w:rPr>
          <w:bCs/>
          <w:b/>
        </w:rPr>
        <w:t xml:space="preserve">Politician</w:t>
      </w:r>
      <w:r>
        <w:t xml:space="preserve"> </w:t>
      </w:r>
      <w:r>
        <w:t xml:space="preserve">is not merely campaigning – she’s selling a transformative vision with 28% higher engagement than any competitor in Paris.</w:t>
      </w:r>
    </w:p>
    <w:p>
      <w:pPr>
        <w:pStyle w:val="BodyText"/>
      </w:pPr>
      <w:r>
        <w:t xml:space="preserve">For Q4 2023, we project: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€1.2M+ fundraising target</w:t>
      </w:r>
      <w:r>
        <w:t xml:space="preserve"> </w:t>
      </w:r>
      <w:r>
        <w:t xml:space="preserve">(based on current sales velocity)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65,000+ committed voters</w:t>
      </w:r>
      <w:r>
        <w:t xml:space="preserve"> </w:t>
      </w:r>
      <w:r>
        <w:t xml:space="preserve">by election day in France Paris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 45% market share in policy discussion</w:t>
      </w:r>
      <w:r>
        <w:t xml:space="preserve"> </w:t>
      </w:r>
      <w:r>
        <w:t xml:space="preserve">across all Parisian media platforms (current: 28%)</w:t>
      </w:r>
    </w:p>
    <w:p>
      <w:pPr>
        <w:pStyle w:val="FirstParagraph"/>
      </w:pPr>
      <w:r>
        <w:t xml:space="preserve">The success here isn't just about winning votes – it's proving that politics can operate as a sales-driven ecosystem. In France Paris, where cultural and political capital converges, this campaign has set a new standard for how a</w:t>
      </w:r>
      <w:r>
        <w:t xml:space="preserve"> </w:t>
      </w:r>
      <w:r>
        <w:rPr>
          <w:bCs/>
          <w:b/>
        </w:rPr>
        <w:t xml:space="preserve">Politician</w:t>
      </w:r>
      <w:r>
        <w:t xml:space="preserve"> </w:t>
      </w:r>
      <w:r>
        <w:t xml:space="preserve">engages electors.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confirms: when policy is positioned as the solution and voters are treated as customers, electoral success becomes predictable.</w:t>
      </w:r>
    </w:p>
    <w:p>
      <w:pPr>
        <w:pStyle w:val="BodyText"/>
      </w:pPr>
      <w:r>
        <w:t xml:space="preserve">Prepared by Political Strategy Analytics Division • Paris Office • France • October 26,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Political Campaign Sales Report - France</dc:title>
  <dc:creator/>
  <dc:language>en</dc:language>
  <cp:keywords/>
  <dcterms:created xsi:type="dcterms:W3CDTF">2026-07-24T20:32:25Z</dcterms:created>
  <dcterms:modified xsi:type="dcterms:W3CDTF">2026-07-24T20:32:25Z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