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New</w:t>
      </w:r>
      <w:r>
        <w:t xml:space="preserve"> </w:t>
      </w:r>
      <w:r>
        <w:t xml:space="preserve">Delhi</w:t>
      </w:r>
      <w:r>
        <w:t xml:space="preserve"> </w:t>
      </w:r>
      <w:r>
        <w:t xml:space="preserve">Political</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5fd0293d5a5871e349d72a49b9fe7a782c38759"/>
    <w:p>
      <w:pPr>
        <w:pStyle w:val="Heading1"/>
      </w:pPr>
      <w:r>
        <w:t xml:space="preserve">Q3 2023 Sales Performance Report: Politician Engagement Strategy in India New Delhi</w:t>
      </w:r>
    </w:p>
    <w:bookmarkStart w:id="20" w:name="executive-summary"/>
    <w:p>
      <w:pPr>
        <w:pStyle w:val="Heading2"/>
      </w:pPr>
      <w:r>
        <w:t xml:space="preserve">Executive Summary</w:t>
      </w:r>
    </w:p>
    <w:p>
      <w:pPr>
        <w:pStyle w:val="FirstParagraph"/>
      </w:pPr>
      <w:r>
        <w:t xml:space="preserve">This comprehensive Sales Report details the electoral and public engagement metrics for our key Politician, Ms. Ananya Sharma, representing the Central Delhi Constituency. As a pivotal figure within the ruling coalition in India New Delhi, this report analyzes voter acquisition targets (the "sales pipeline"), constituency outreach initiatives ("customer satisfaction"), and policy implementation progress ("closed deals"). The Q3 2023 performance demonstrates a 15% year-on-year increase in voter trust metrics, directly aligning with our strategic sales objectives for the Indian political landscape. This document underscores how effective political engagement functions as a sustained "sales process" in the capital city of India.</w:t>
      </w:r>
    </w:p>
    <w:bookmarkEnd w:id="20"/>
    <w:bookmarkStart w:id="21" w:name="Xadcf01ba851d8a06260c506764c816abbf1b3a5"/>
    <w:p>
      <w:pPr>
        <w:pStyle w:val="Heading2"/>
      </w:pPr>
      <w:r>
        <w:t xml:space="preserve">Market Analysis: India New Delhi Constituency</w:t>
      </w:r>
    </w:p>
    <w:p>
      <w:pPr>
        <w:pStyle w:val="FirstParagraph"/>
      </w:pPr>
      <w:r>
        <w:t xml:space="preserve">The India New Delhi market presents unique challenges and opportunities. As the national capital, voter sentiment is highly influenced by central government policies and urban infrastructure development. Our Politician's sales strategy focuses on two primary segments: urban professionals in Lutyens' Bungalow area (high-income, policy-sensitive) and marginalized communities in East Delhi slums (demanding welfare delivery). The competitive landscape includes three major opposition parties actively "selling" alternative governance models. However, our Q3 data shows a 68% positive sentiment score among targeted demographics – significantly above the 52% industry average for national capital constituencies. This success is attributed to hyper-localized engagement rather than generic campaign tactics.</w:t>
      </w:r>
    </w:p>
    <w:bookmarkEnd w:id="21"/>
    <w:bookmarkStart w:id="22" w:name="X087a097750ad782440d9440ab4b00768e2cb788"/>
    <w:p>
      <w:pPr>
        <w:pStyle w:val="Heading2"/>
      </w:pPr>
      <w:r>
        <w:t xml:space="preserve">Key Performance Indicators (KPIs): The Sales Pipeline</w:t>
      </w:r>
    </w:p>
    <w:p>
      <w:pPr>
        <w:pStyle w:val="FirstParagraph"/>
      </w:pPr>
      <w:r>
        <w:t xml:space="preserve">The core sales metrics for our Politician are measured through voter touchpoints and commitment levels:</w:t>
      </w:r>
    </w:p>
    <w:p>
      <w:pPr>
        <w:pStyle w:val="BodyText"/>
      </w:pPr>
      <w:r>
        <w:t xml:space="preserve">Sales Metric</w:t>
      </w:r>
    </w:p>
    <w:p>
      <w:pPr>
        <w:pStyle w:val="BodyText"/>
      </w:pPr>
      <w:r>
        <w:t xml:space="preserve">Q3 2023 Target</w:t>
      </w:r>
    </w:p>
    <w:p>
      <w:pPr>
        <w:pStyle w:val="BodyText"/>
      </w:pPr>
      <w:r>
        <w:t xml:space="preserve">Actual Achievement</w:t>
      </w:r>
    </w:p>
    <w:p>
      <w:pPr>
        <w:pStyle w:val="BodyText"/>
      </w:pPr>
      <w:r>
        <w:t xml:space="preserve">Variance</w:t>
      </w:r>
    </w:p>
    <w:p>
      <w:pPr>
        <w:pStyle w:val="BodyText"/>
      </w:pPr>
      <w:r>
        <w:t xml:space="preserve">Household Visits (New Delhi)</w:t>
      </w:r>
    </w:p>
    <w:p>
      <w:pPr>
        <w:pStyle w:val="BodyText"/>
      </w:pPr>
      <w:r>
        <w:t xml:space="preserve">14,500</w:t>
      </w:r>
    </w:p>
    <w:p>
      <w:pPr>
        <w:pStyle w:val="BodyText"/>
      </w:pPr>
      <w:r>
        <w:t xml:space="preserve">16,820</w:t>
      </w:r>
    </w:p>
    <w:p>
      <w:pPr>
        <w:pStyle w:val="BodyText"/>
      </w:pPr>
      <w:r>
        <w:t xml:space="preserve">+16.0%</w:t>
      </w:r>
    </w:p>
    <w:p>
      <w:pPr>
        <w:pStyle w:val="BodyText"/>
      </w:pPr>
      <w:r>
        <w:t xml:space="preserve">Voter Commitment Rate (Post-Interaction)</w:t>
      </w:r>
    </w:p>
    <w:p>
      <w:pPr>
        <w:pStyle w:val="BodyText"/>
      </w:pPr>
      <w:r>
        <w:t xml:space="preserve">45%</w:t>
      </w:r>
    </w:p>
    <w:p>
      <w:pPr>
        <w:pStyle w:val="BodyText"/>
      </w:pPr>
      <w:r>
        <w:t xml:space="preserve">52.3%</w:t>
      </w:r>
    </w:p>
    <w:p>
      <w:pPr>
        <w:pStyle w:val="BodyText"/>
      </w:pPr>
      <w:r>
        <w:t xml:space="preserve">+7.3%</w:t>
      </w:r>
    </w:p>
    <w:p>
      <w:pPr>
        <w:pStyle w:val="BodyText"/>
      </w:pPr>
      <w:r>
        <w:t xml:space="preserve">Social Media Engagement (Delhi Focus)</w:t>
      </w:r>
    </w:p>
    <w:p>
      <w:pPr>
        <w:pStyle w:val="BodyText"/>
      </w:pPr>
      <w:r>
        <w:t xml:space="preserve">850,000 Impressions</w:t>
      </w:r>
    </w:p>
    <w:p>
      <w:pPr>
        <w:pStyle w:val="BodyText"/>
      </w:pPr>
      <w:r>
        <w:t xml:space="preserve">1,245,600</w:t>
      </w:r>
    </w:p>
    <w:p>
      <w:pPr>
        <w:pStyle w:val="BodyText"/>
      </w:pPr>
      <w:r>
        <w:t xml:space="preserve">+46.5%</w:t>
      </w:r>
    </w:p>
    <w:p>
      <w:pPr>
        <w:pStyle w:val="BodyText"/>
      </w:pPr>
      <w:r>
        <w:t xml:space="preserve">Welfare Program Enrollment (New Delhi)</w:t>
      </w:r>
    </w:p>
    <w:p>
      <w:pPr>
        <w:pStyle w:val="BodyText"/>
      </w:pPr>
      <w:r>
        <w:t xml:space="preserve">32,750</w:t>
      </w:r>
    </w:p>
    <w:p>
      <w:pPr>
        <w:pStyle w:val="BodyText"/>
      </w:pPr>
      <w:r>
        <w:t xml:space="preserve">38,910</w:t>
      </w:r>
    </w:p>
    <w:p>
      <w:pPr>
        <w:pStyle w:val="BodyText"/>
      </w:pPr>
      <w:r>
        <w:t xml:space="preserve">+18.8%</w:t>
      </w:r>
    </w:p>
    <w:p>
      <w:pPr>
        <w:pStyle w:val="BodyText"/>
      </w:pPr>
      <w:r>
        <w:t xml:space="preserve">The Q3 "sales" success stems from a refined approach: replacing traditional rallies with targeted "consultation sales calls" in Delhi neighborhoods. For instance, the "Delhi Maa Ghar Yojana" housing initiative generated 7,200 new commitments – a direct conversion of policy proposals into voter action.</w:t>
      </w:r>
    </w:p>
    <w:bookmarkEnd w:id="22"/>
    <w:bookmarkStart w:id="23" w:name="X9c5660a7b744638d62ed4f95b14b05e2b8af450"/>
    <w:p>
      <w:pPr>
        <w:pStyle w:val="Heading2"/>
      </w:pPr>
      <w:r>
        <w:t xml:space="preserve">Product Development: Policy as the Core Offering</w:t>
      </w:r>
    </w:p>
    <w:p>
      <w:pPr>
        <w:pStyle w:val="FirstParagraph"/>
      </w:pPr>
      <w:r>
        <w:t xml:space="preserve">In this political sales cycle, our Politician's "product portfolio" is her policy framework. The Q3 focus was on high-impact urban solutions for India New Delhi:</w:t>
      </w:r>
    </w:p>
    <w:p>
      <w:pPr>
        <w:numPr>
          <w:ilvl w:val="0"/>
          <w:numId w:val="1001"/>
        </w:numPr>
        <w:pStyle w:val="Compact"/>
      </w:pPr>
      <w:r>
        <w:rPr>
          <w:bCs/>
          <w:b/>
        </w:rPr>
        <w:t xml:space="preserve">Smart Traffic Management (Delhi Focus):</w:t>
      </w:r>
      <w:r>
        <w:t xml:space="preserve"> </w:t>
      </w:r>
      <w:r>
        <w:t xml:space="preserve">Secured ₹240 Crore funding – a critical "closed deal" that directly addresses the city's #1 public grievance. 98% of surveyed commuters reported improved travel times in pilot zones.</w:t>
      </w:r>
    </w:p>
    <w:p>
      <w:pPr>
        <w:numPr>
          <w:ilvl w:val="0"/>
          <w:numId w:val="1001"/>
        </w:numPr>
        <w:pStyle w:val="Compact"/>
      </w:pPr>
      <w:r>
        <w:rPr>
          <w:bCs/>
          <w:b/>
        </w:rPr>
        <w:t xml:space="preserve">School Nutrition Upgrades:</w:t>
      </w:r>
      <w:r>
        <w:t xml:space="preserve"> </w:t>
      </w:r>
      <w:r>
        <w:t xml:space="preserve">Implemented in 65 New Delhi municipal schools (32% above target). This "value-added service" increased parental trust by 24 points among low-income voters.</w:t>
      </w:r>
    </w:p>
    <w:p>
      <w:pPr>
        <w:numPr>
          <w:ilvl w:val="0"/>
          <w:numId w:val="1001"/>
        </w:numPr>
        <w:pStyle w:val="Compact"/>
      </w:pPr>
      <w:r>
        <w:rPr>
          <w:bCs/>
          <w:b/>
        </w:rPr>
        <w:t xml:space="preserve">Metro Expansion Proposal:</w:t>
      </w:r>
      <w:r>
        <w:t xml:space="preserve"> </w:t>
      </w:r>
      <w:r>
        <w:t xml:space="preserve">Advanced to parliamentary approval stage. This strategic "up-sell" targets future election cycles, positioning the Politician as a visionary leader for Delhi's growth.</w:t>
      </w:r>
    </w:p>
    <w:bookmarkEnd w:id="23"/>
    <w:bookmarkStart w:id="24" w:name="challenges-competitive-sales-environment"/>
    <w:p>
      <w:pPr>
        <w:pStyle w:val="Heading2"/>
      </w:pPr>
      <w:r>
        <w:t xml:space="preserve">Challenges &amp; Competitive Sales Environment</w:t>
      </w:r>
    </w:p>
    <w:p>
      <w:pPr>
        <w:pStyle w:val="FirstParagraph"/>
      </w:pPr>
      <w:r>
        <w:t xml:space="preserve">The India New Delhi political arena demands constant adaptation. Key challenges identified in Q3 include:</w:t>
      </w:r>
    </w:p>
    <w:p>
      <w:pPr>
        <w:numPr>
          <w:ilvl w:val="0"/>
          <w:numId w:val="1002"/>
        </w:numPr>
        <w:pStyle w:val="Compact"/>
      </w:pPr>
      <w:r>
        <w:rPr>
          <w:bCs/>
          <w:b/>
        </w:rPr>
        <w:t xml:space="preserve">Opposition "Counter-Sales":</w:t>
      </w:r>
      <w:r>
        <w:t xml:space="preserve"> </w:t>
      </w:r>
      <w:r>
        <w:t xml:space="preserve">Rival campaigns aggressively promoted cheaper welfare schemes, temporarily reducing our policy conversion rate by 8% in East Delhi. Our response involved rapid deployment of targeted WhatsApp "sales follow-ups" clarifying program benefits.</w:t>
      </w:r>
    </w:p>
    <w:p>
      <w:pPr>
        <w:numPr>
          <w:ilvl w:val="0"/>
          <w:numId w:val="1002"/>
        </w:numPr>
        <w:pStyle w:val="Compact"/>
      </w:pPr>
      <w:r>
        <w:rPr>
          <w:bCs/>
          <w:b/>
        </w:rPr>
        <w:t xml:space="preserve">Urban Infrastructure Complexity:</w:t>
      </w:r>
      <w:r>
        <w:t xml:space="preserve"> </w:t>
      </w:r>
      <w:r>
        <w:t xml:space="preserve">Coordinating with Delhi Municipal Corporation for real-time project updates required new "customer service protocols," increasing stakeholder satisfaction scores by 31%.</w:t>
      </w:r>
    </w:p>
    <w:p>
      <w:pPr>
        <w:numPr>
          <w:ilvl w:val="0"/>
          <w:numId w:val="1002"/>
        </w:numPr>
        <w:pStyle w:val="Compact"/>
      </w:pPr>
      <w:r>
        <w:rPr>
          <w:bCs/>
          <w:b/>
        </w:rPr>
        <w:t xml:space="preserve">Voter Fatigue:</w:t>
      </w:r>
      <w:r>
        <w:t xml:space="preserve"> </w:t>
      </w:r>
      <w:r>
        <w:t xml:space="preserve">In a city of 20 million, maintaining consistent engagement required restructuring our outreach from monthly to bi-weekly "sales touchpoints" via community WhatsApp groups.</w:t>
      </w:r>
    </w:p>
    <w:bookmarkEnd w:id="24"/>
    <w:bookmarkStart w:id="25" w:name="strategic-sales-recommendations-for-q4"/>
    <w:p>
      <w:pPr>
        <w:pStyle w:val="Heading2"/>
      </w:pPr>
      <w:r>
        <w:t xml:space="preserve">Strategic Sales Recommendations for Q4</w:t>
      </w:r>
    </w:p>
    <w:p>
      <w:pPr>
        <w:pStyle w:val="FirstParagraph"/>
      </w:pPr>
      <w:r>
        <w:t xml:space="preserve">To maintain momentum in the India New Delhi market, we recommend:</w:t>
      </w:r>
    </w:p>
    <w:p>
      <w:pPr>
        <w:numPr>
          <w:ilvl w:val="0"/>
          <w:numId w:val="1003"/>
        </w:numPr>
        <w:pStyle w:val="Compact"/>
      </w:pPr>
      <w:r>
        <w:rPr>
          <w:bCs/>
          <w:b/>
        </w:rPr>
        <w:t xml:space="preserve">Hyper-Localized "Sales Packages":</w:t>
      </w:r>
      <w:r>
        <w:t xml:space="preserve"> </w:t>
      </w:r>
      <w:r>
        <w:t xml:space="preserve">Develop neighborhood-specific policy bundles (e.g., "Connaught Place Business Relief Package" for commercial zones).</w:t>
      </w:r>
    </w:p>
    <w:p>
      <w:pPr>
        <w:numPr>
          <w:ilvl w:val="0"/>
          <w:numId w:val="1003"/>
        </w:numPr>
        <w:pStyle w:val="Compact"/>
      </w:pPr>
      <w:r>
        <w:rPr>
          <w:bCs/>
          <w:b/>
        </w:rPr>
        <w:t xml:space="preserve">Leverage Digital Sales Channels:</w:t>
      </w:r>
      <w:r>
        <w:t xml:space="preserve"> </w:t>
      </w:r>
      <w:r>
        <w:t xml:space="preserve">Increase investment in Delhi-centric social media ads targeting 25-40 age group – projected to boost engagement by 35%.</w:t>
      </w:r>
    </w:p>
    <w:p>
      <w:pPr>
        <w:numPr>
          <w:ilvl w:val="0"/>
          <w:numId w:val="1003"/>
        </w:numPr>
        <w:pStyle w:val="Compact"/>
      </w:pPr>
      <w:r>
        <w:rPr>
          <w:bCs/>
          <w:b/>
        </w:rPr>
        <w:t xml:space="preserve">Post-Implementation "Customer Satisfaction Surveys":</w:t>
      </w:r>
      <w:r>
        <w:t xml:space="preserve"> </w:t>
      </w:r>
      <w:r>
        <w:t xml:space="preserve">Deploy a real-time feedback system for all New Delhi welfare schemes, directly improving our trust metrics.</w:t>
      </w:r>
    </w:p>
    <w:p>
      <w:pPr>
        <w:numPr>
          <w:ilvl w:val="0"/>
          <w:numId w:val="1003"/>
        </w:numPr>
        <w:pStyle w:val="Compact"/>
      </w:pPr>
      <w:r>
        <w:rPr>
          <w:bCs/>
          <w:b/>
        </w:rPr>
        <w:t xml:space="preserve">Coalition Sales Alignment:</w:t>
      </w:r>
      <w:r>
        <w:t xml:space="preserve"> </w:t>
      </w:r>
      <w:r>
        <w:t xml:space="preserve">Coordinate with other ruling party members in India New Delhi to create unified policy messaging ("joint sales initiatives").</w:t>
      </w:r>
    </w:p>
    <w:bookmarkEnd w:id="25"/>
    <w:bookmarkStart w:id="26" w:name="X94e68541c31cc5d814d4a60e1ba776a47f31f59"/>
    <w:p>
      <w:pPr>
        <w:pStyle w:val="Heading2"/>
      </w:pPr>
      <w:r>
        <w:t xml:space="preserve">Conclusion: The Political Sales Journey Continues</w:t>
      </w:r>
    </w:p>
    <w:p>
      <w:pPr>
        <w:pStyle w:val="FirstParagraph"/>
      </w:pPr>
      <w:r>
        <w:t xml:space="preserve">This Q3 Sales Report confirms that effective political leadership in India New Delhi operates as a continuous sales process. Our Politician's success is measured not by election cycles alone, but through daily engagement metrics that build sustainable voter "revenue streams." The 16% increase in household visits and 7.3% higher commitment rate demonstrate the efficacy of treating constituency management as a strategic sales discipline. As we approach the critical Q4 period before the upcoming Delhi Assembly elections, maintaining this data-driven sales approach will be paramount for securing long-term electoral success in India's most dynamic political market.</w:t>
      </w:r>
    </w:p>
    <w:p>
      <w:pPr>
        <w:pStyle w:val="BodyText"/>
      </w:pPr>
      <w:r>
        <w:rPr>
          <w:bCs/>
          <w:b/>
        </w:rPr>
        <w:t xml:space="preserve">Prepared For:</w:t>
      </w:r>
      <w:r>
        <w:t xml:space="preserve"> </w:t>
      </w:r>
      <w:r>
        <w:t xml:space="preserve">National Political Campaign Headquarters, New Delhi |</w:t>
      </w:r>
      <w:r>
        <w:t xml:space="preserve"> </w:t>
      </w:r>
      <w:r>
        <w:rPr>
          <w:bCs/>
          <w:b/>
        </w:rPr>
        <w:t xml:space="preserve">Report Period:</w:t>
      </w:r>
      <w:r>
        <w:t xml:space="preserve"> </w:t>
      </w:r>
      <w:r>
        <w:t xml:space="preserve">July 1 - September 30, 2023 |</w:t>
      </w:r>
      <w:r>
        <w:t xml:space="preserve"> </w:t>
      </w:r>
      <w:r>
        <w:rPr>
          <w:bCs/>
          <w:b/>
        </w:rPr>
        <w:t xml:space="preserve">Analyst:</w:t>
      </w:r>
      <w:r>
        <w:t xml:space="preserve"> </w:t>
      </w:r>
      <w:r>
        <w:t xml:space="preserve">Strategy &amp; Engagement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New Delhi Political Sales Report - Q3 2023</dc:title>
  <dc:creator/>
  <dc:language>en</dc:language>
  <cp:keywords/>
  <dcterms:created xsi:type="dcterms:W3CDTF">2026-07-24T21:25:46Z</dcterms:created>
  <dcterms:modified xsi:type="dcterms:W3CDTF">2026-07-24T21:25:46Z</dcterms:modified>
</cp:coreProperties>
</file>

<file path=docProps/custom.xml><?xml version="1.0" encoding="utf-8"?>
<Properties xmlns="http://schemas.openxmlformats.org/officeDocument/2006/custom-properties" xmlns:vt="http://schemas.openxmlformats.org/officeDocument/2006/docPropsVTypes"/>
</file>