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in</w:t>
      </w:r>
      <w:r>
        <w:t xml:space="preserve"> </w:t>
      </w:r>
      <w:r>
        <w:t xml:space="preserve">Kathmandu,</w:t>
      </w:r>
      <w:r>
        <w:t xml:space="preserve"> </w:t>
      </w:r>
      <w:r>
        <w:t xml:space="preserve">Nepal</w:t>
      </w:r>
    </w:p>
    <w:bookmarkStart w:id="32" w:name="Xc2b553f5f17af2b300311c4df1a39e575633f1d"/>
    <w:p>
      <w:pPr>
        <w:pStyle w:val="Heading1"/>
      </w:pPr>
      <w:r>
        <w:t xml:space="preserve">Sales Report: Political Campaign Performance Analysis for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Hon. [Politician's Name], Candidate for Kathmandu Metropolitan City Council</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documents the political campaign performance of Hon. [Politician's Name] across Nepal's capital city, Kathmandu. Unlike conventional sales metrics, this report measures voter acquisition, community engagement velocity, and policy proposition uptake within the competitive Nepali political landscape. The data demonstrates exceptional growth in constituent support (+142% since January 2023), positioning our campaign as the most dynamic political force in Kathmandu's electoral arena. Our "sales strategy" – centered on grassroots voter relationship management rather than transactional politics – has driven unprecedented community adoption of the candidate's vision for Nepal Kathmandu.</w:t>
      </w:r>
    </w:p>
    <w:bookmarkEnd w:id="20"/>
    <w:bookmarkStart w:id="23" w:name="X0bec3c12ef96202c2b279c1f05549f4717ce673"/>
    <w:p>
      <w:pPr>
        <w:pStyle w:val="Heading2"/>
      </w:pPr>
      <w:r>
        <w:t xml:space="preserve">II. Sales Performance Metrics: Voter Acquisition &amp; Engagement</w:t>
      </w:r>
    </w:p>
    <w:bookmarkStart w:id="21" w:name="X5dcf94d684d7ef87e706d899ce48edcb9d9da51"/>
    <w:p>
      <w:pPr>
        <w:pStyle w:val="Heading3"/>
      </w:pPr>
      <w:r>
        <w:t xml:space="preserve">A. Voter Database Growth (Core Sales Metric)</w:t>
      </w:r>
    </w:p>
    <w:p>
      <w:pPr>
        <w:pStyle w:val="FirstParagraph"/>
      </w:pPr>
      <w:r>
        <w:t xml:space="preserve">Period</w:t>
      </w:r>
    </w:p>
    <w:p>
      <w:pPr>
        <w:pStyle w:val="BodyText"/>
      </w:pPr>
      <w:r>
        <w:t xml:space="preserve">Voter Contacts</w:t>
      </w:r>
    </w:p>
    <w:p>
      <w:pPr>
        <w:pStyle w:val="BodyText"/>
      </w:pPr>
      <w:r>
        <w:t xml:space="preserve">New Constituents Acquired</w:t>
      </w:r>
    </w:p>
    <w:p>
      <w:pPr>
        <w:pStyle w:val="BodyText"/>
      </w:pPr>
      <w:r>
        <w:t xml:space="preserve">Conversion Rate (Lead → Supporter)</w:t>
      </w:r>
    </w:p>
    <w:p>
      <w:pPr>
        <w:pStyle w:val="BodyText"/>
      </w:pPr>
      <w:r>
        <w:t xml:space="preserve">January-March 2023</w:t>
      </w:r>
    </w:p>
    <w:p>
      <w:pPr>
        <w:pStyle w:val="BodyText"/>
      </w:pPr>
      <w:r>
        <w:t xml:space="preserve">8,450</w:t>
      </w:r>
    </w:p>
    <w:p>
      <w:pPr>
        <w:pStyle w:val="BodyText"/>
      </w:pPr>
      <w:r>
        <w:t xml:space="preserve">3,107</w:t>
      </w:r>
    </w:p>
    <w:p>
      <w:pPr>
        <w:pStyle w:val="BodyText"/>
      </w:pPr>
      <w:r>
        <w:t xml:space="preserve">36.8%</w:t>
      </w:r>
    </w:p>
    <w:p>
      <w:pPr>
        <w:pStyle w:val="BodyText"/>
      </w:pPr>
      <w:r>
        <w:t xml:space="preserve">April-June 2023</w:t>
      </w:r>
    </w:p>
    <w:p>
      <w:pPr>
        <w:pStyle w:val="BodyText"/>
      </w:pPr>
      <w:r>
        <w:t xml:space="preserve">14,675</w:t>
      </w:r>
    </w:p>
    <w:p>
      <w:pPr>
        <w:pStyle w:val="BodyText"/>
      </w:pPr>
      <w:r>
        <w:t xml:space="preserve">&lt;</w:t>
      </w:r>
    </w:p>
    <w:p>
      <w:pPr>
        <w:pStyle w:val="BodyText"/>
      </w:pPr>
      <w:r>
        <w:t xml:space="preserve">6,892</w:t>
      </w:r>
    </w:p>
    <w:p>
      <w:pPr>
        <w:pStyle w:val="BodyText"/>
      </w:pPr>
      <w:r>
        <w:rPr>
          <w:bCs/>
          <w:b/>
        </w:rPr>
        <w:t xml:space="preserve">+122% YoY</w:t>
      </w:r>
    </w:p>
    <w:p>
      <w:pPr>
        <w:pStyle w:val="BodyText"/>
      </w:pPr>
      <w:r>
        <w:t xml:space="preserve">July-September 2023 (Current)</w:t>
      </w:r>
    </w:p>
    <w:p>
      <w:pPr>
        <w:pStyle w:val="BodyText"/>
      </w:pPr>
      <w:r>
        <w:t xml:space="preserve">19,830</w:t>
      </w:r>
    </w:p>
    <w:p>
      <w:pPr>
        <w:pStyle w:val="BodyText"/>
      </w:pPr>
      <w:r>
        <w:t xml:space="preserve">9,415</w:t>
      </w:r>
    </w:p>
    <w:p>
      <w:pPr>
        <w:pStyle w:val="BodyText"/>
      </w:pPr>
      <w:r>
        <w:rPr>
          <w:bCs/>
          <w:b/>
        </w:rPr>
        <w:t xml:space="preserve">+167% YoY</w:t>
      </w:r>
    </w:p>
    <w:p>
      <w:pPr>
        <w:pStyle w:val="BodyText"/>
      </w:pPr>
      <w:r>
        <w:t xml:space="preserve">*All figures represent verified voter interactions in Kathmandu Metropolitan City. The 142% overall growth (Jan-Sep) significantly outpaces regional averages (58%). Our "sales process" – conducting door-to-door outreach, community forums, and digital engagement – has transformed political campaigning into a systematic acquisition model for Nepal Kathmandu.</w:t>
      </w:r>
    </w:p>
    <w:bookmarkEnd w:id="21"/>
    <w:bookmarkStart w:id="22" w:name="b.-community-engagement-velocity"/>
    <w:p>
      <w:pPr>
        <w:pStyle w:val="Heading3"/>
      </w:pPr>
      <w:r>
        <w:t xml:space="preserve">B. Community Engagement Velocity</w:t>
      </w:r>
    </w:p>
    <w:p>
      <w:pPr>
        <w:pStyle w:val="FirstParagraph"/>
      </w:pPr>
      <w:r>
        <w:t xml:space="preserve">Our campaign's "sales cycle" is measured by community interaction frequency. In Kathmandu alone:</w:t>
      </w:r>
    </w:p>
    <w:p>
      <w:pPr>
        <w:numPr>
          <w:ilvl w:val="0"/>
          <w:numId w:val="1001"/>
        </w:numPr>
        <w:pStyle w:val="Compact"/>
      </w:pPr>
      <w:r>
        <w:rPr>
          <w:bCs/>
          <w:b/>
        </w:rPr>
        <w:t xml:space="preserve">Weekly Forums:</w:t>
      </w:r>
      <w:r>
        <w:t xml:space="preserve"> </w:t>
      </w:r>
      <w:r>
        <w:t xml:space="preserve">28 held (vs. 12 in Q1) – avg. attendance: 450 residents</w:t>
      </w:r>
    </w:p>
    <w:p>
      <w:pPr>
        <w:numPr>
          <w:ilvl w:val="0"/>
          <w:numId w:val="1001"/>
        </w:numPr>
        <w:pStyle w:val="Compact"/>
      </w:pPr>
      <w:r>
        <w:rPr>
          <w:bCs/>
          <w:b/>
        </w:rPr>
        <w:t xml:space="preserve">Digital Engagement:</w:t>
      </w:r>
      <w:r>
        <w:t xml:space="preserve"> </w:t>
      </w:r>
      <w:r>
        <w:t xml:space="preserve">Social media interactions increased by 307% (Facebook/Instagram)</w:t>
      </w:r>
    </w:p>
    <w:p>
      <w:pPr>
        <w:numPr>
          <w:ilvl w:val="0"/>
          <w:numId w:val="1001"/>
        </w:numPr>
        <w:pStyle w:val="Compact"/>
      </w:pPr>
      <w:r>
        <w:rPr>
          <w:bCs/>
          <w:b/>
        </w:rPr>
        <w:t xml:space="preserve">Petition Drives:</w:t>
      </w:r>
      <w:r>
        <w:t xml:space="preserve"> </w:t>
      </w:r>
      <w:r>
        <w:t xml:space="preserve">"Kathmandu Transformation Pact" collected 24,800+ signatures (exceeding target by 312%)</w:t>
      </w:r>
    </w:p>
    <w:p>
      <w:pPr>
        <w:pStyle w:val="FirstParagraph"/>
      </w:pPr>
      <w:r>
        <w:t xml:space="preserve">This velocity demonstrates the politician's ability to convert community concerns into actionable political sales leads – a critical differentiator in Nepal Kathmandu's crowded electoral market.</w:t>
      </w:r>
    </w:p>
    <w:bookmarkEnd w:id="22"/>
    <w:bookmarkEnd w:id="23"/>
    <w:bookmarkStart w:id="26" w:name="X78661132f006b3460daebb0825ed188753f6415"/>
    <w:p>
      <w:pPr>
        <w:pStyle w:val="Heading2"/>
      </w:pPr>
      <w:r>
        <w:t xml:space="preserve">III. Competitive Sales Positioning in Kathmandu</w:t>
      </w:r>
    </w:p>
    <w:bookmarkStart w:id="24" w:name="X06d4a43a03d302f0b0cbfd2b92960e7c2e66106"/>
    <w:p>
      <w:pPr>
        <w:pStyle w:val="Heading3"/>
      </w:pPr>
      <w:r>
        <w:t xml:space="preserve">A. Market Share Analysis (Kathmandu Metropolitan City)</w:t>
      </w:r>
    </w:p>
    <w:p>
      <w:pPr>
        <w:pStyle w:val="FirstParagraph"/>
      </w:pPr>
      <w:r>
        <w:t xml:space="preserve">Using the "market share" lens for political campaigns:</w:t>
      </w:r>
    </w:p>
    <w:p>
      <w:pPr>
        <w:numPr>
          <w:ilvl w:val="0"/>
          <w:numId w:val="1002"/>
        </w:numPr>
        <w:pStyle w:val="Compact"/>
      </w:pPr>
      <w:r>
        <w:rPr>
          <w:bCs/>
          <w:b/>
        </w:rPr>
        <w:t xml:space="preserve">Hon. [Politician's Name]:</w:t>
      </w:r>
      <w:r>
        <w:t xml:space="preserve"> </w:t>
      </w:r>
      <w:r>
        <w:t xml:space="preserve">42.7% of identified voter interest (up from 18.3% in Jan 2023)</w:t>
      </w:r>
    </w:p>
    <w:p>
      <w:pPr>
        <w:numPr>
          <w:ilvl w:val="0"/>
          <w:numId w:val="1002"/>
        </w:numPr>
        <w:pStyle w:val="Compact"/>
      </w:pPr>
      <w:r>
        <w:rPr>
          <w:bCs/>
          <w:b/>
        </w:rPr>
        <w:t xml:space="preserve">Major Opposition:</w:t>
      </w:r>
      <w:r>
        <w:t xml:space="preserve"> </w:t>
      </w:r>
      <w:r>
        <w:t xml:space="preserve">31.5% (stable at ~29-32%)</w:t>
      </w:r>
    </w:p>
    <w:p>
      <w:pPr>
        <w:numPr>
          <w:ilvl w:val="0"/>
          <w:numId w:val="1002"/>
        </w:numPr>
        <w:pStyle w:val="Compact"/>
      </w:pPr>
      <w:r>
        <w:rPr>
          <w:bCs/>
          <w:b/>
        </w:rPr>
        <w:t xml:space="preserve">New Contenders:</w:t>
      </w:r>
      <w:r>
        <w:t xml:space="preserve"> </w:t>
      </w:r>
      <w:r>
        <w:t xml:space="preserve">8.4% (fragmenting the market)</w:t>
      </w:r>
    </w:p>
    <w:p>
      <w:pPr>
        <w:pStyle w:val="FirstParagraph"/>
      </w:pPr>
      <w:r>
        <w:t xml:space="preserve">This data confirms our campaign's dominance in Kathmandu – not through traditional advertising, but through a sustainable community sales model focused on Nepal Kathmandu's specific pain points: traffic congestion, waste management, and public service access.</w:t>
      </w:r>
    </w:p>
    <w:bookmarkEnd w:id="24"/>
    <w:bookmarkStart w:id="25" w:name="X4a10f396942307d20467d19f4ac38aed9bf1706"/>
    <w:p>
      <w:pPr>
        <w:pStyle w:val="Heading3"/>
      </w:pPr>
      <w:r>
        <w:t xml:space="preserve">B. Policy Proposition "Product" Performance</w:t>
      </w:r>
    </w:p>
    <w:p>
      <w:pPr>
        <w:pStyle w:val="FirstParagraph"/>
      </w:pPr>
      <w:r>
        <w:t xml:space="preserve">We've treated our candidate's policy platform as a marketable solution:</w:t>
      </w:r>
    </w:p>
    <w:p>
      <w:pPr>
        <w:pStyle w:val="BodyText"/>
      </w:pPr>
      <w:r>
        <w:t xml:space="preserve">Policy Initiative</w:t>
      </w:r>
    </w:p>
    <w:p>
      <w:pPr>
        <w:pStyle w:val="BodyText"/>
      </w:pPr>
      <w:r>
        <w:t xml:space="preserve">Market Research Interest (Kathmandu)</w:t>
      </w:r>
    </w:p>
    <w:p>
      <w:pPr>
        <w:pStyle w:val="BodyText"/>
      </w:pPr>
      <w:r>
        <w:t xml:space="preserve">Adoption Rate (Supporters)</w:t>
      </w:r>
    </w:p>
    <w:p>
      <w:pPr>
        <w:pStyle w:val="BodyText"/>
      </w:pPr>
      <w:r>
        <w:t xml:space="preserve">Kathmandu Green Corridor Project</w:t>
      </w:r>
    </w:p>
    <w:p>
      <w:pPr>
        <w:pStyle w:val="BodyText"/>
      </w:pPr>
      <w:r>
        <w:t xml:space="preserve">89%</w:t>
      </w:r>
    </w:p>
    <w:p>
      <w:pPr>
        <w:pStyle w:val="BodyText"/>
      </w:pPr>
      <w:r>
        <w:t xml:space="preserve">76%</w:t>
      </w:r>
    </w:p>
    <w:p>
      <w:pPr>
        <w:pStyle w:val="BodyText"/>
      </w:pPr>
      <w:r>
        <w:t xml:space="preserve">Digital Public Service Portal</w:t>
      </w:r>
    </w:p>
    <w:p>
      <w:pPr>
        <w:pStyle w:val="BodyText"/>
      </w:pPr>
      <w:r>
        <w:t xml:space="preserve">92%</w:t>
      </w:r>
    </w:p>
    <w:p>
      <w:pPr>
        <w:pStyle w:val="BodyText"/>
      </w:pPr>
      <w:r>
        <w:t xml:space="preserve">81%</w:t>
      </w:r>
    </w:p>
    <w:p>
      <w:pPr>
        <w:pStyle w:val="BodyText"/>
      </w:pPr>
      <w:r>
        <w:t xml:space="preserve">&lt;</w:t>
      </w:r>
    </w:p>
    <w:p>
      <w:pPr>
        <w:pStyle w:val="BodyText"/>
      </w:pPr>
      <w:r>
        <w:t xml:space="preserve">School Infrastructure Upgrade Fund</w:t>
      </w:r>
    </w:p>
    <w:p>
      <w:pPr>
        <w:pStyle w:val="BodyText"/>
      </w:pPr>
      <w:r>
        <w:rPr>
          <w:bCs/>
          <w:b/>
        </w:rPr>
        <w:t xml:space="preserve">73% (vs. 45% for opponents)</w:t>
      </w:r>
    </w:p>
    <w:p>
      <w:pPr>
        <w:pStyle w:val="BodyText"/>
      </w:pPr>
      <w:r>
        <w:t xml:space="preserve">The superior adoption rate of our policy "products" proves the politician's message resonates with Kathmandu residents' actual needs – a critical advantage in this competitive sales environment.</w:t>
      </w:r>
    </w:p>
    <w:bookmarkEnd w:id="25"/>
    <w:bookmarkEnd w:id="26"/>
    <w:bookmarkStart w:id="29" w:name="iv.-regional-sales-challenges-solutions"/>
    <w:p>
      <w:pPr>
        <w:pStyle w:val="Heading2"/>
      </w:pPr>
      <w:r>
        <w:t xml:space="preserve">IV. Regional Sales Challenges &amp; Solutions</w:t>
      </w:r>
    </w:p>
    <w:bookmarkStart w:id="27" w:name="X210dea193b06f5e3e087720fd14eb3b2eb48034"/>
    <w:p>
      <w:pPr>
        <w:pStyle w:val="Heading3"/>
      </w:pPr>
      <w:r>
        <w:t xml:space="preserve">A. Key Obstacles in Nepal Kathmandu Market</w:t>
      </w:r>
    </w:p>
    <w:p>
      <w:pPr>
        <w:numPr>
          <w:ilvl w:val="0"/>
          <w:numId w:val="1003"/>
        </w:numPr>
        <w:pStyle w:val="Compact"/>
      </w:pPr>
      <w:r>
        <w:rPr>
          <w:bCs/>
          <w:b/>
        </w:rPr>
        <w:t xml:space="preserve">Geographic Fragmentation:</w:t>
      </w:r>
      <w:r>
        <w:t xml:space="preserve"> </w:t>
      </w:r>
      <w:r>
        <w:t xml:space="preserve">17 municipal wards with varying needs required customized engagement strategies.</w:t>
      </w:r>
    </w:p>
    <w:p>
      <w:pPr>
        <w:numPr>
          <w:ilvl w:val="0"/>
          <w:numId w:val="1003"/>
        </w:numPr>
        <w:pStyle w:val="Compact"/>
      </w:pPr>
      <w:r>
        <w:rPr>
          <w:bCs/>
          <w:b/>
        </w:rPr>
        <w:t xml:space="preserve">Traditional Media Dominance:</w:t>
      </w:r>
      <w:r>
        <w:t xml:space="preserve"> </w:t>
      </w:r>
      <w:r>
        <w:t xml:space="preserve">68% of voters still rely on radio/TV – our digital sales approach was initially underutilized.</w:t>
      </w:r>
    </w:p>
    <w:p>
      <w:pPr>
        <w:numPr>
          <w:ilvl w:val="0"/>
          <w:numId w:val="1003"/>
        </w:numPr>
        <w:pStyle w:val="Compact"/>
      </w:pPr>
      <w:r>
        <w:rPr>
          <w:bCs/>
          <w:b/>
        </w:rPr>
        <w:t xml:space="preserve">Cultural Nuances:</w:t>
      </w:r>
      <w:r>
        <w:t xml:space="preserve"> </w:t>
      </w:r>
      <w:r>
        <w:t xml:space="preserve">Community trust building required adapting communication to local dialects (Newari, Tamang, Nepali).</w:t>
      </w:r>
    </w:p>
    <w:bookmarkEnd w:id="27"/>
    <w:bookmarkStart w:id="28" w:name="b.-sales-strategy-adaptations"/>
    <w:p>
      <w:pPr>
        <w:pStyle w:val="Heading3"/>
      </w:pPr>
      <w:r>
        <w:t xml:space="preserve">B. Sales Strategy Adaptations</w:t>
      </w:r>
    </w:p>
    <w:p>
      <w:pPr>
        <w:pStyle w:val="FirstParagraph"/>
      </w:pPr>
      <w:r>
        <w:t xml:space="preserve">We implemented targeted solutions mirroring corporate sales best practices:</w:t>
      </w:r>
    </w:p>
    <w:p>
      <w:pPr>
        <w:numPr>
          <w:ilvl w:val="0"/>
          <w:numId w:val="1004"/>
        </w:numPr>
        <w:pStyle w:val="Compact"/>
      </w:pPr>
      <w:r>
        <w:rPr>
          <w:bCs/>
          <w:b/>
        </w:rPr>
        <w:t xml:space="preserve">Localized Sales Teams:</w:t>
      </w:r>
      <w:r>
        <w:t xml:space="preserve"> </w:t>
      </w:r>
      <w:r>
        <w:t xml:space="preserve">Deployed 12 ward-specific teams with native language speakers (increased trust by 61%)</w:t>
      </w:r>
    </w:p>
    <w:p>
      <w:pPr>
        <w:numPr>
          <w:ilvl w:val="0"/>
          <w:numId w:val="1004"/>
        </w:numPr>
        <w:pStyle w:val="Compact"/>
      </w:pPr>
      <w:r>
        <w:rPr>
          <w:bCs/>
          <w:b/>
        </w:rPr>
        <w:t xml:space="preserve">Hybrid Outreach Model:</w:t>
      </w:r>
      <w:r>
        <w:t xml:space="preserve"> </w:t>
      </w:r>
      <w:r>
        <w:t xml:space="preserve">Combined digital campaigns (WhatsApp/Telegram groups) with physical community kiosks</w:t>
      </w:r>
    </w:p>
    <w:p>
      <w:pPr>
        <w:numPr>
          <w:ilvl w:val="0"/>
          <w:numId w:val="1004"/>
        </w:numPr>
        <w:pStyle w:val="Compact"/>
      </w:pPr>
      <w:r>
        <w:rPr>
          <w:bCs/>
          <w:b/>
        </w:rPr>
        <w:t xml:space="preserve">Sales Training for Volunteers:</w:t>
      </w:r>
      <w:r>
        <w:t xml:space="preserve"> </w:t>
      </w:r>
      <w:r>
        <w:t xml:space="preserve">Conducted 34 workshops on "Political Relationship Management" – converting 92% of volunteers into active supporters</w:t>
      </w:r>
    </w:p>
    <w:bookmarkEnd w:id="28"/>
    <w:bookmarkEnd w:id="29"/>
    <w:bookmarkStart w:id="30" w:name="Xfc7cb420e7938d1ee6bdb9ed39318caac851acb"/>
    <w:p>
      <w:pPr>
        <w:pStyle w:val="Heading2"/>
      </w:pPr>
      <w:r>
        <w:t xml:space="preserve">V. Future Sales Roadmap: Preparing for Election Day</w:t>
      </w:r>
    </w:p>
    <w:p>
      <w:pPr>
        <w:pStyle w:val="FirstParagraph"/>
      </w:pPr>
      <w:r>
        <w:t xml:space="preserve">Our sales pipeline analysis forecasts a strong closing in November 2023:</w:t>
      </w:r>
    </w:p>
    <w:p>
      <w:pPr>
        <w:numPr>
          <w:ilvl w:val="0"/>
          <w:numId w:val="1005"/>
        </w:numPr>
        <w:pStyle w:val="Compact"/>
      </w:pPr>
      <w:r>
        <w:rPr>
          <w:bCs/>
          <w:b/>
        </w:rPr>
        <w:t xml:space="preserve">Q4 Target:</w:t>
      </w:r>
      <w:r>
        <w:t xml:space="preserve"> </w:t>
      </w:r>
      <w:r>
        <w:t xml:space="preserve">50,000 verified supporters (current: 31,816)</w:t>
      </w:r>
    </w:p>
    <w:p>
      <w:pPr>
        <w:numPr>
          <w:ilvl w:val="0"/>
          <w:numId w:val="1005"/>
        </w:numPr>
        <w:pStyle w:val="Compact"/>
      </w:pPr>
      <w:r>
        <w:rPr>
          <w:bCs/>
          <w:b/>
        </w:rPr>
        <w:t xml:space="preserve">Critical Sales Focus:</w:t>
      </w:r>
      <w:r>
        <w:t xml:space="preserve"> </w:t>
      </w:r>
      <w:r>
        <w:t xml:space="preserve">Deepening engagement with undecided voters in Ward 5 &amp; Ward 9 (key battlegrounds)</w:t>
      </w:r>
    </w:p>
    <w:p>
      <w:pPr>
        <w:numPr>
          <w:ilvl w:val="0"/>
          <w:numId w:val="1005"/>
        </w:numPr>
        <w:pStyle w:val="Compact"/>
      </w:pPr>
      <w:r>
        <w:rPr>
          <w:bCs/>
          <w:b/>
        </w:rPr>
        <w:t xml:space="preserve">New Product Launch:</w:t>
      </w:r>
      <w:r>
        <w:t xml:space="preserve"> </w:t>
      </w:r>
      <w:r>
        <w:t xml:space="preserve">"Kathmandu Citizens' Trust Scorecard" – transparent policy progress tracker</w:t>
      </w:r>
    </w:p>
    <w:p>
      <w:pPr>
        <w:pStyle w:val="FirstParagraph"/>
      </w:pPr>
      <w:r>
        <w:t xml:space="preserve">This roadmap leverages our proven sales model: consistent community touchpoints, data-driven engagement, and a clear value proposition for Nepal Kathmandu residents. Unlike transient election campaigns, our approach builds enduring political "customer relationships."</w:t>
      </w:r>
    </w:p>
    <w:bookmarkEnd w:id="30"/>
    <w:bookmarkStart w:id="31" w:name="Xacc2a700ada3dc6243b729b5840fb107a180863"/>
    <w:p>
      <w:pPr>
        <w:pStyle w:val="Heading2"/>
      </w:pPr>
      <w:r>
        <w:t xml:space="preserve">VI. Conclusion: The Politics of Sustainable Growth</w:t>
      </w:r>
    </w:p>
    <w:p>
      <w:pPr>
        <w:pStyle w:val="FirstParagraph"/>
      </w:pPr>
      <w:r>
        <w:t xml:space="preserve">This Sales Report confirms that Hon. [Politician's Name] has executed the most effective political campaign strategy in Kathmandu's recent history. By treating voter acquisition as a scalable sales process rather than a temporary election tactic, our campaign has achieved:</w:t>
      </w:r>
    </w:p>
    <w:p>
      <w:pPr>
        <w:numPr>
          <w:ilvl w:val="0"/>
          <w:numId w:val="1006"/>
        </w:numPr>
        <w:pStyle w:val="Compact"/>
      </w:pPr>
      <w:r>
        <w:t xml:space="preserve">Unprecedented constituent growth (+142%)</w:t>
      </w:r>
    </w:p>
    <w:p>
      <w:pPr>
        <w:numPr>
          <w:ilvl w:val="0"/>
          <w:numId w:val="1006"/>
        </w:numPr>
        <w:pStyle w:val="Compact"/>
      </w:pPr>
      <w:r>
        <w:t xml:space="preserve">Superior policy adoption rates (20-35% higher than competitors)</w:t>
      </w:r>
    </w:p>
    <w:p>
      <w:pPr>
        <w:numPr>
          <w:ilvl w:val="0"/>
          <w:numId w:val="1006"/>
        </w:numPr>
        <w:pStyle w:val="Compact"/>
      </w:pPr>
      <w:r>
        <w:t xml:space="preserve">Market leadership in Nepal Kathmandu's competitive political landscape</w:t>
      </w:r>
    </w:p>
    <w:p>
      <w:pPr>
        <w:pStyle w:val="FirstParagraph"/>
      </w:pPr>
      <w:r>
        <w:t xml:space="preserve">The data proves that community-focused political engagement – not empty promises or traditional advertising – delivers sustainable electoral success. As we approach the November elections, this sales pipeline positions our candidate to deliver on the promise of a transformed Kathmandu. The key differentiator is clear: while other politicians "sell" ideas, Hon. [Politician's Name] has built a sales system where every resident feels heard and valued – making Nepal Kathmandu not just a campaign area, but a community partnership.</w:t>
      </w:r>
    </w:p>
    <w:p>
      <w:pPr>
        <w:pStyle w:val="BodyText"/>
      </w:pPr>
      <w:r>
        <w:rPr>
          <w:bCs/>
          <w:b/>
        </w:rPr>
        <w:t xml:space="preserve">Prepared By:</w:t>
      </w:r>
      <w:r>
        <w:t xml:space="preserve"> </w:t>
      </w:r>
      <w:r>
        <w:t xml:space="preserve">Political Sales Intelligence Unit, Kathmandu</w:t>
      </w:r>
      <w:r>
        <w:br/>
      </w:r>
      <w:r>
        <w:rPr>
          <w:bCs/>
          <w:b/>
        </w:rPr>
        <w:t xml:space="preserve">Verified Data Sources:</w:t>
      </w:r>
      <w:r>
        <w:t xml:space="preserve"> </w:t>
      </w:r>
      <w:r>
        <w:t xml:space="preserve">National Election Commission (NEC) Voter Registry, Independent Polling (Kathmandu), Campaign Database Audit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in Kathmandu, Nepal</dc:title>
  <dc:creator/>
  <dc:language>en</dc:language>
  <cp:keywords/>
  <dcterms:created xsi:type="dcterms:W3CDTF">2026-07-23T22:49:11Z</dcterms:created>
  <dcterms:modified xsi:type="dcterms:W3CDTF">2026-07-23T22:49:11Z</dcterms:modified>
</cp:coreProperties>
</file>

<file path=docProps/custom.xml><?xml version="1.0" encoding="utf-8"?>
<Properties xmlns="http://schemas.openxmlformats.org/officeDocument/2006/custom-properties" xmlns:vt="http://schemas.openxmlformats.org/officeDocument/2006/docPropsVTypes"/>
</file>