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Political</w:t>
      </w:r>
      <w:r>
        <w:t xml:space="preserve"> </w:t>
      </w:r>
      <w:r>
        <w:t xml:space="preserve">Campaign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1" w:name="X29c52d24f4aff2990268e1d733acdf5e4f30b20"/>
    <w:p>
      <w:pPr>
        <w:pStyle w:val="Heading1"/>
      </w:pPr>
      <w:r>
        <w:t xml:space="preserve">Comprehensive Sales Report: Political Campaign Performance Analysis for [Politician Name] in Nigeria Lagos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[Politician's] Campaign Headquarters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January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comprehensive political campaign performance metrics for [Politician Name] across Nigeria's Lagos State during the current electoral cycle. As a leading contender in Nigeria Lagos' highly competitive political landscape, our strategic sales approach has generated unprecedented voter engagement and constituency growth. The campaign achieved a 78% increase in registered voter participation compared to previous election cycles, with significant revenue generation from grassroots fundraising initiatives. This report confirms [Politician Name]'s strong market position as the premier choice for Lagosians seeking transformative governance in Nigeria's economic hub.</w:t>
      </w:r>
    </w:p>
    <w:bookmarkEnd w:id="20"/>
    <w:bookmarkStart w:id="21" w:name="Xa221dcc8ad78faae540344e5c6e2d1c84d5e0f3"/>
    <w:p>
      <w:pPr>
        <w:pStyle w:val="Heading2"/>
      </w:pPr>
      <w:r>
        <w:t xml:space="preserve">II. Market Analysis: Nigeria Lagos Political Landscape</w:t>
      </w:r>
    </w:p>
    <w:p>
      <w:pPr>
        <w:pStyle w:val="FirstParagraph"/>
      </w:pPr>
      <w:r>
        <w:t xml:space="preserve">Lagos State represents Nigeria's most dynamic political marketplace with over 15 million registered voters and a concentrated urban electorate demanding accountability. Our analysis reveals that [Politician Name] has captured a 43% market share in key Lagos constituencies (Lagos Island, Surulere, Ikeja), outperforming competitors by 22 percentage points. This success stems from our tailored sales strategy addressing Lagos-specific pain points: traffic congestion (addressed through the "Lagos Mobility Initiative"), power infrastructure deficits (via the "Naija Energy Transformation Plan"), and youth unemployment (spearheaded by the "Lagos Youth Catalyst Program").</w:t>
      </w:r>
    </w:p>
    <w:p>
      <w:pPr>
        <w:pStyle w:val="BodyText"/>
      </w:pPr>
      <w:r>
        <w:t xml:space="preserve">Competitor analysis shows traditional political approaches are losing traction in Nigeria Lagos. While opponents rely on static campaign rallies, our data-driven voter engagement model has generated 37% more community conversations per constituency. Our digital sales funnel—leveraging WhatsApp, Twitter, and Facebook specifically designed for Lagos urban demographics—has captured 68% of online political discourse in the state.</w:t>
      </w:r>
    </w:p>
    <w:bookmarkEnd w:id="21"/>
    <w:bookmarkStart w:id="24" w:name="iii.-sales-performance-metrics"/>
    <w:p>
      <w:pPr>
        <w:pStyle w:val="Heading2"/>
      </w:pPr>
      <w:r>
        <w:t xml:space="preserve">III. Sales Performance Metrics</w:t>
      </w:r>
    </w:p>
    <w:p>
      <w:pPr>
        <w:pStyle w:val="FirstParagraph"/>
      </w:pPr>
      <w:r>
        <w:t xml:space="preserve">Performance Indicator</w:t>
      </w:r>
    </w:p>
    <w:p>
      <w:pPr>
        <w:pStyle w:val="BodyText"/>
      </w:pPr>
      <w:r>
        <w:t xml:space="preserve">Current Cycle (Q1-Q3)</w:t>
      </w:r>
    </w:p>
    <w:p>
      <w:pPr>
        <w:pStyle w:val="BodyText"/>
      </w:pPr>
      <w:r>
        <w:t xml:space="preserve">Previous Election Cycle</w:t>
      </w:r>
    </w:p>
    <w:p>
      <w:pPr>
        <w:pStyle w:val="BodyText"/>
      </w:pPr>
      <w:r>
        <w:t xml:space="preserve">Change (%)</w:t>
      </w:r>
    </w:p>
    <w:p>
      <w:pPr>
        <w:pStyle w:val="BodyText"/>
      </w:pPr>
      <w:r>
        <w:t xml:space="preserve">Voter Registrations Generated</w:t>
      </w:r>
    </w:p>
    <w:p>
      <w:pPr>
        <w:pStyle w:val="BodyText"/>
      </w:pPr>
      <w:r>
        <w:t xml:space="preserve">124,800</w:t>
      </w:r>
    </w:p>
    <w:p>
      <w:pPr>
        <w:pStyle w:val="BodyText"/>
      </w:pPr>
      <w:r>
        <w:t xml:space="preserve">72,350</w:t>
      </w:r>
    </w:p>
    <w:p>
      <w:pPr>
        <w:pStyle w:val="BodyText"/>
      </w:pPr>
      <w:r>
        <w:t xml:space="preserve">+72.5%</w:t>
      </w:r>
    </w:p>
    <w:p>
      <w:pPr>
        <w:pStyle w:val="BodyText"/>
      </w:pPr>
      <w:r>
        <w:t xml:space="preserve">Grassroots Meeting Attendance (Monthly Avg.)</w:t>
      </w:r>
    </w:p>
    <w:p>
      <w:pPr>
        <w:pStyle w:val="BodyText"/>
      </w:pPr>
      <w:r>
        <w:t xml:space="preserve">4,350 persons</w:t>
      </w:r>
    </w:p>
    <w:p>
      <w:pPr>
        <w:pStyle w:val="BodyText"/>
      </w:pPr>
      <w:r>
        <w:t xml:space="preserve">1,890 persons</w:t>
      </w:r>
    </w:p>
    <w:p>
      <w:pPr>
        <w:pStyle w:val="BodyText"/>
      </w:pPr>
      <w:r>
        <w:t xml:space="preserve">+129.6%</w:t>
      </w:r>
    </w:p>
    <w:p>
      <w:pPr>
        <w:pStyle w:val="BodyText"/>
      </w:pPr>
      <w:r>
        <w:t xml:space="preserve">Fundraising Revenue (Naira)</w:t>
      </w:r>
    </w:p>
    <w:p>
      <w:pPr>
        <w:pStyle w:val="BodyText"/>
      </w:pPr>
      <w:r>
        <w:t xml:space="preserve">₦87.6M</w:t>
      </w:r>
    </w:p>
    <w:p>
      <w:pPr>
        <w:pStyle w:val="BodyText"/>
      </w:pPr>
      <w:r>
        <w:t xml:space="preserve">₦42.3M</w:t>
      </w:r>
    </w:p>
    <w:p>
      <w:pPr>
        <w:pStyle w:val="BodyText"/>
      </w:pPr>
      <w:r>
        <w:t xml:space="preserve">+107.1%</w:t>
      </w:r>
    </w:p>
    <w:p>
      <w:pPr>
        <w:pStyle w:val="BodyText"/>
      </w:pPr>
      <w:r>
        <w:t xml:space="preserve">Social Media Engagement Rate (Lagos Focus)</w:t>
      </w:r>
    </w:p>
    <w:p>
      <w:pPr>
        <w:pStyle w:val="BodyText"/>
      </w:pPr>
      <w:r>
        <w:t xml:space="preserve">28.3%</w:t>
      </w:r>
    </w:p>
    <w:p>
      <w:pPr>
        <w:pStyle w:val="BodyText"/>
      </w:pPr>
      <w:r>
        <w:t xml:space="preserve">14.7%</w:t>
      </w:r>
    </w:p>
    <w:p>
      <w:pPr>
        <w:pStyle w:val="BodyText"/>
      </w:pPr>
      <w:r>
        <w:t xml:space="preserve">+92.5%</w:t>
      </w:r>
    </w:p>
    <w:bookmarkStart w:id="22" w:name="a.-constituency-sales-growth"/>
    <w:p>
      <w:pPr>
        <w:pStyle w:val="Heading3"/>
      </w:pPr>
      <w:r>
        <w:t xml:space="preserve">A. Constituency Sales Growth</w:t>
      </w:r>
    </w:p>
    <w:p>
      <w:pPr>
        <w:pStyle w:val="FirstParagraph"/>
      </w:pPr>
      <w:r>
        <w:t xml:space="preserve">Our sales territories in Nigeria Lagos demonstrate exceptional growth across all 20 constituencies: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Lagos Island:</w:t>
      </w:r>
      <w:r>
        <w:t xml:space="preserve"> </w:t>
      </w:r>
      <w:r>
        <w:t xml:space="preserve">67% support growth through targeted waterfront community engagement (18,500 new supporters)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Ikeja:</w:t>
      </w:r>
      <w:r>
        <w:t xml:space="preserve"> </w:t>
      </w:r>
      <w:r>
        <w:t xml:space="preserve">58% surge via "Lagos Business Growth Alliance" partnership with 236 SMEs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Surulere:</w:t>
      </w:r>
      <w:r>
        <w:t xml:space="preserve"> </w:t>
      </w:r>
      <w:r>
        <w:t xml:space="preserve">71% increase driven by youth-focused "Naija Talent Accelerator" program (9,400+ participants)</w:t>
      </w:r>
    </w:p>
    <w:bookmarkEnd w:id="22"/>
    <w:bookmarkStart w:id="23" w:name="b.-revenue-streams-analysis"/>
    <w:p>
      <w:pPr>
        <w:pStyle w:val="Heading3"/>
      </w:pPr>
      <w:r>
        <w:t xml:space="preserve">B. Revenue Streams Analysis</w:t>
      </w:r>
    </w:p>
    <w:p>
      <w:pPr>
        <w:pStyle w:val="FirstParagraph"/>
      </w:pPr>
      <w:r>
        <w:t xml:space="preserve">The campaign's financial model mirrors successful sales strategies in Nigeria Lagos' corporate sector: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Grassroots Donor Network (52% of revenue):</w:t>
      </w:r>
      <w:r>
        <w:t xml:space="preserve"> </w:t>
      </w:r>
      <w:r>
        <w:t xml:space="preserve">87,000 micro-donors averaging ₦1,245 each – a 3.7x increase from previous cycle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Celebrity/Influencer Partnerships (28%):</w:t>
      </w:r>
      <w:r>
        <w:t xml:space="preserve"> </w:t>
      </w:r>
      <w:r>
        <w:t xml:space="preserve">Strategic collaborations with Lagos-based celebrities (e.g., Femi Kuti, Jide Kosoko) generating ₦24.5M in organic promotion value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Sponsorships (15%):</w:t>
      </w:r>
      <w:r>
        <w:t xml:space="preserve"> </w:t>
      </w:r>
      <w:r>
        <w:t xml:space="preserve">Major Lagos businesses like Access Bank and MTN investing ₦32.1M for community impact visibility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Campaign Ads (5%):</w:t>
      </w:r>
      <w:r>
        <w:t xml:space="preserve"> </w:t>
      </w:r>
      <w:r>
        <w:t xml:space="preserve">Precision-targeted Facebook/WhatsApp ads reaching 4.2M Lagos residents at ₦0.87 cost-per-thousand-impressions</w:t>
      </w:r>
    </w:p>
    <w:bookmarkEnd w:id="23"/>
    <w:bookmarkEnd w:id="24"/>
    <w:bookmarkStart w:id="28" w:name="iv.-key-success-drivers"/>
    <w:p>
      <w:pPr>
        <w:pStyle w:val="Heading2"/>
      </w:pPr>
      <w:r>
        <w:t xml:space="preserve">IV. Key Success Drivers</w:t>
      </w:r>
    </w:p>
    <w:p>
      <w:pPr>
        <w:pStyle w:val="FirstParagraph"/>
      </w:pPr>
      <w:r>
        <w:t xml:space="preserve">[Politician Name]'s sales strategy outperformed Nigeria Lagos' political norm through three innovative approaches:</w:t>
      </w:r>
    </w:p>
    <w:bookmarkStart w:id="25" w:name="a.-hyper-localized-value-proposition"/>
    <w:p>
      <w:pPr>
        <w:pStyle w:val="Heading3"/>
      </w:pPr>
      <w:r>
        <w:t xml:space="preserve">A. Hyper-Localized Value Proposition</w:t>
      </w:r>
    </w:p>
    <w:p>
      <w:pPr>
        <w:pStyle w:val="FirstParagraph"/>
      </w:pPr>
      <w:r>
        <w:t xml:space="preserve">We developed a "Lagos Needs Dashboard" tracking 14 key municipal pain points (including water access, street lighting, and market infrastructure) with real-time data. This transformed abstract political promises into measurable sales outcomes – e.g., the "Lagos Clean Streets Initiative" directly responded to complaints from 78% of Ikeja residents in our focus groups. Each policy became a quantifiable "product" with clear implementation timelines.</w:t>
      </w:r>
    </w:p>
    <w:bookmarkEnd w:id="25"/>
    <w:bookmarkStart w:id="26" w:name="b.-community-sales-force-deployment"/>
    <w:p>
      <w:pPr>
        <w:pStyle w:val="Heading3"/>
      </w:pPr>
      <w:r>
        <w:t xml:space="preserve">B. Community Sales Force Deployment</w:t>
      </w:r>
    </w:p>
    <w:p>
      <w:pPr>
        <w:pStyle w:val="FirstParagraph"/>
      </w:pPr>
      <w:r>
        <w:t xml:space="preserve">Unlike traditional politicians relying on paid staff, we deployed 1,200 volunteer "Lagos Sales Ambassadors" (local community leaders) trained in political sales techniques. These ambassadors conducted neighborhood consultations – not just rallies – generating 42% more actionable voter intelligence than competitor field teams. Their work directly informed our campaign's policy adjustments for Lagos-specific issues.</w:t>
      </w:r>
    </w:p>
    <w:bookmarkEnd w:id="26"/>
    <w:bookmarkStart w:id="27" w:name="c.-data-driven-customer-experience"/>
    <w:p>
      <w:pPr>
        <w:pStyle w:val="Heading3"/>
      </w:pPr>
      <w:r>
        <w:t xml:space="preserve">C. Data-Driven Customer Experience</w:t>
      </w:r>
    </w:p>
    <w:p>
      <w:pPr>
        <w:pStyle w:val="FirstParagraph"/>
      </w:pPr>
      <w:r>
        <w:t xml:space="preserve">Our voter relationship management (VRM) system tracked every interaction across Lagos, analyzing sentiment by neighborhood and age group. When data showed 62% of young Lagos voters prioritized job creation over infrastructure, we immediately pivoted to amplify the Youth Catalyst Program in all media touchpoints. This responsive sales approach increased youth engagement by 310%.</w:t>
      </w:r>
    </w:p>
    <w:bookmarkEnd w:id="27"/>
    <w:bookmarkEnd w:id="28"/>
    <w:bookmarkStart w:id="29" w:name="v.-challenges-and-strategic-adjustments"/>
    <w:p>
      <w:pPr>
        <w:pStyle w:val="Heading2"/>
      </w:pPr>
      <w:r>
        <w:t xml:space="preserve">V. Challenges and Strategic Adjustments</w:t>
      </w:r>
    </w:p>
    <w:p>
      <w:pPr>
        <w:pStyle w:val="FirstParagraph"/>
      </w:pPr>
      <w:r>
        <w:t xml:space="preserve">Despite strong performance, Nigeria Lagos' political environment presented unique challenges: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Competitor Copycat Sales Tactics:</w:t>
      </w:r>
      <w:r>
        <w:t xml:space="preserve"> </w:t>
      </w:r>
      <w:r>
        <w:t xml:space="preserve">Rival campaigns adopted our social media strategies within 90 days. Our response: launched "Lagos Exclusive" content series with exclusive access to [Politician Name]'s policy briefings, generating 23% higher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Lagos Traffic Disruption:</w:t>
      </w:r>
      <w:r>
        <w:t xml:space="preserve"> </w:t>
      </w:r>
      <w:r>
        <w:t xml:space="preserve">Unprecedented traffic in Lagos cost us 14% of scheduled constituency visits. Countermeasure: deployed mobile campaign units (modified buses with Wi-Fi) enabling on-the-go community interactions across congested corridors</w:t>
      </w:r>
    </w:p>
    <w:bookmarkEnd w:id="29"/>
    <w:bookmarkStart w:id="30" w:name="vi.-conclusion-and-forward-momentum"/>
    <w:p>
      <w:pPr>
        <w:pStyle w:val="Heading2"/>
      </w:pPr>
      <w:r>
        <w:t xml:space="preserve">VI. Conclusion and Forward Momentum</w:t>
      </w:r>
    </w:p>
    <w:p>
      <w:pPr>
        <w:pStyle w:val="FirstParagraph"/>
      </w:pPr>
      <w:r>
        <w:t xml:space="preserve">This Sales Report confirms [Politician Name] has fundamentally reshaped political campaigning in Nigeria Lagos through sales-driven governance. The campaign's metrics demonstrate that Lagosians are prioritizing tangible results over traditional political rhetoric – a paradigm shift enabled by our disciplined sales approach. With 76% of registered voters now actively engaged with the campaign (vs. 58% at this stage in previous cycles), and a robust revenue pipeline supporting ongoing activities, [Politician Name] is positioned for electoral victory.</w:t>
      </w:r>
    </w:p>
    <w:p>
      <w:pPr>
        <w:pStyle w:val="BodyText"/>
      </w:pPr>
      <w:r>
        <w:t xml:space="preserve">As we enter the final quarter, our sales strategy will focus on converting engagement into voting action through:</w:t>
      </w:r>
    </w:p>
    <w:p>
      <w:pPr>
        <w:numPr>
          <w:ilvl w:val="0"/>
          <w:numId w:val="1004"/>
        </w:numPr>
        <w:pStyle w:val="Compact"/>
      </w:pPr>
      <w:r>
        <w:t xml:space="preserve">Deploying "Lagos Election Ready" voter registration booths in all 500 marketplaces across the state</w:t>
      </w:r>
    </w:p>
    <w:p>
      <w:pPr>
        <w:numPr>
          <w:ilvl w:val="0"/>
          <w:numId w:val="1004"/>
        </w:numPr>
        <w:pStyle w:val="Compact"/>
      </w:pPr>
      <w:r>
        <w:t xml:space="preserve">Launching a "Family Sales Package" for household voting (reducing logistical barriers)</w:t>
      </w:r>
    </w:p>
    <w:p>
      <w:pPr>
        <w:numPr>
          <w:ilvl w:val="0"/>
          <w:numId w:val="1004"/>
        </w:numPr>
        <w:pStyle w:val="Compact"/>
      </w:pPr>
      <w:r>
        <w:t xml:space="preserve">Intensifying data analytics on early voting patterns to optimize campaign resource allocation</w:t>
      </w:r>
    </w:p>
    <w:p>
      <w:pPr>
        <w:pStyle w:val="FirstParagraph"/>
      </w:pPr>
      <w:r>
        <w:t xml:space="preserve">In Nigeria Lagos, where political sales cycles traditionally follow rigid templates, [Politician Name] has pioneered a customer-centric approach that directly responds to Lagosians' needs. This Sales Report proves that when a politician treats constituents as valued customers – not just voters – transformative results become inevitable. The data speaks for itself: our campaign isn't just selling a candidacy; we're selling the future of Nigeria Lagos, and Lagosians are buying in.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Campaign Sales Analytics Team</w:t>
      </w:r>
      <w:r>
        <w:br/>
      </w:r>
      <w:r>
        <w:rPr>
          <w:bCs/>
          <w:b/>
        </w:rPr>
        <w:t xml:space="preserve">Approved By:</w:t>
      </w:r>
      <w:r>
        <w:t xml:space="preserve"> </w:t>
      </w:r>
      <w:r>
        <w:t xml:space="preserve">[Politician Name]'s Executive Committee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Political Campaign Performance in Nigeria Lagos</dc:title>
  <dc:creator/>
  <cp:keywords/>
  <dcterms:created xsi:type="dcterms:W3CDTF">2026-07-25T04:10:51Z</dcterms:created>
  <dcterms:modified xsi:type="dcterms:W3CDTF">2026-07-25T04:10:51Z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