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Political</w:t>
      </w:r>
      <w:r>
        <w:t xml:space="preserve"> </w:t>
      </w:r>
      <w:r>
        <w:t xml:space="preserve">Sales</w:t>
      </w:r>
      <w:r>
        <w:t xml:space="preserve"> </w:t>
      </w:r>
      <w:r>
        <w:t xml:space="preserve">Performance</w:t>
      </w:r>
      <w:r>
        <w:t xml:space="preserve"> </w:t>
      </w:r>
      <w:r>
        <w:t xml:space="preserve">Report</w:t>
      </w:r>
    </w:p>
    <w:bookmarkStart w:id="20" w:name="X93fc34be61e85810e6c1b49533538c00aa89a4a"/>
    <w:p>
      <w:pPr>
        <w:pStyle w:val="Heading1"/>
      </w:pPr>
      <w:r>
        <w:t xml:space="preserve">POLITICAL SALES PERFORMANCE REPORT: ISLAMABAD, PAKISTAN</w:t>
      </w:r>
    </w:p>
    <w:p>
      <w:pPr>
        <w:pStyle w:val="FirstParagraph"/>
      </w:pPr>
      <w:r>
        <w:t xml:space="preserve">Quarterly Campaign Fundraising &amp; Voter Engagement Analysis | Q3 2023</w:t>
      </w:r>
    </w:p>
    <w:bookmarkEnd w:id="20"/>
    <w:bookmarkStart w:id="21" w:name="executive-summary"/>
    <w:p>
      <w:pPr>
        <w:pStyle w:val="Heading2"/>
      </w:pPr>
      <w:r>
        <w:t xml:space="preserve">Executive Summary</w:t>
      </w:r>
    </w:p>
    <w:p>
      <w:pPr>
        <w:pStyle w:val="FirstParagraph"/>
      </w:pPr>
      <w:r>
        <w:t xml:space="preserve">This Sales Report details the political campaign performance of Honorable Senator Fatima Zafar in Islamabad, Pakistan during Q3 2023. As a prominent Politician representing the National Democratic Alliance (NDA), Senator Zafar has demonstrated exceptional sales acumen in converting voter engagement into measurable electoral support. The report confirms that our political sales strategy—focused on community needs and transparent governance promises—has generated remarkable results within Pakistan's capital territory, establishing Islamabad as a model for effective political marketing in the region.</w:t>
      </w:r>
    </w:p>
    <w:p>
      <w:pPr>
        <w:pStyle w:val="BodyText"/>
      </w:pPr>
      <w:r>
        <w:t xml:space="preserve">Key highlights include a 37% increase in campaign donations from local businesses compared to Q2, 245% growth in voter interaction through digital platforms, and a 68% satisfaction rate among constituents during community town halls. This performance positions Senator Zafar as a leading political sales performer across all Pakistan Islamabad districts.</w:t>
      </w:r>
    </w:p>
    <w:bookmarkEnd w:id="21"/>
    <w:bookmarkStart w:id="22" w:name="X63fe9091321b276158c85b40ca1fe5ea0b117ba"/>
    <w:p>
      <w:pPr>
        <w:pStyle w:val="Heading2"/>
      </w:pPr>
      <w:r>
        <w:t xml:space="preserve">Political Sales Strategy &amp; Market Positioning</w:t>
      </w:r>
    </w:p>
    <w:p>
      <w:pPr>
        <w:pStyle w:val="FirstParagraph"/>
      </w:pPr>
      <w:r>
        <w:t xml:space="preserve">Our Sales Report identifies the cornerstone of Senator Zafar's campaign as her "People-Centric Value Proposition" (PCVP), which directly addresses Islamabad's unique urban challenges. Unlike conventional political sales pitches, this strategy focused on three core service pillars:</w:t>
      </w:r>
    </w:p>
    <w:p>
      <w:pPr>
        <w:numPr>
          <w:ilvl w:val="0"/>
          <w:numId w:val="1001"/>
        </w:numPr>
        <w:pStyle w:val="Compact"/>
      </w:pPr>
      <w:r>
        <w:rPr>
          <w:bCs/>
          <w:b/>
        </w:rPr>
        <w:t xml:space="preserve">Infrastructure Solutions</w:t>
      </w:r>
      <w:r>
        <w:t xml:space="preserve">: Concrete plans for traffic management in Diplomatic Enclave and parking solutions in Blue Area</w:t>
      </w:r>
    </w:p>
    <w:p>
      <w:pPr>
        <w:numPr>
          <w:ilvl w:val="0"/>
          <w:numId w:val="1001"/>
        </w:numPr>
        <w:pStyle w:val="Compact"/>
      </w:pPr>
      <w:r>
        <w:rPr>
          <w:bCs/>
          <w:b/>
        </w:rPr>
        <w:t xml:space="preserve">Education Investment</w:t>
      </w:r>
      <w:r>
        <w:t xml:space="preserve">: Proposal to upgrade 27 public schools across Islamabad Capital Territory (ICT)</w:t>
      </w:r>
    </w:p>
    <w:p>
      <w:pPr>
        <w:numPr>
          <w:ilvl w:val="0"/>
          <w:numId w:val="1001"/>
        </w:numPr>
        <w:pStyle w:val="Compact"/>
      </w:pPr>
      <w:r>
        <w:rPr>
          <w:bCs/>
          <w:b/>
        </w:rPr>
        <w:t xml:space="preserve">Economic Inclusion Programs</w:t>
      </w:r>
      <w:r>
        <w:t xml:space="preserve">: Startup incubators targeting young professionals in Sector F-7 and G-10</w:t>
      </w:r>
    </w:p>
    <w:p>
      <w:pPr>
        <w:pStyle w:val="FirstParagraph"/>
      </w:pPr>
      <w:r>
        <w:t xml:space="preserve">This approach transformed the Politician from a generic candidate into a specialized service provider addressing Pakistan Islamabad's most urgent pain points. The strategy successfully converted voter concerns into actionable political "sales" opportunities, resulting in unprecedented community trust.</w:t>
      </w:r>
    </w:p>
    <w:bookmarkEnd w:id="22"/>
    <w:bookmarkStart w:id="23" w:name="quantitative-sales-performance-metrics"/>
    <w:p>
      <w:pPr>
        <w:pStyle w:val="Heading2"/>
      </w:pPr>
      <w:r>
        <w:t xml:space="preserve">Quantitative Sales Performance Metrics</w:t>
      </w:r>
    </w:p>
    <w:p>
      <w:pPr>
        <w:pStyle w:val="FirstParagraph"/>
      </w:pPr>
      <w:r>
        <w:t xml:space="preserve">The following data from our Islamabad campaign dashboard demonstrates measurable sales growth across all 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 (Actual)</w:t>
            </w:r>
          </w:p>
        </w:tc>
        <w:tc>
          <w:tcPr/>
          <w:p>
            <w:pPr>
              <w:pStyle w:val="Compact"/>
              <w:jc w:val="left"/>
            </w:pPr>
            <w:r>
              <w:t xml:space="preserve">Q2 2023 (Previous)</w:t>
            </w:r>
          </w:p>
        </w:tc>
        <w:tc>
          <w:tcPr/>
          <w:p>
            <w:pPr>
              <w:pStyle w:val="Compact"/>
              <w:jc w:val="left"/>
            </w:pPr>
            <w:r>
              <w:t xml:space="preserve">Quarterly Growth</w:t>
            </w:r>
          </w:p>
        </w:tc>
      </w:tr>
      <w:tr>
        <w:tc>
          <w:tcPr/>
          <w:p>
            <w:pPr>
              <w:pStyle w:val="Compact"/>
              <w:jc w:val="left"/>
            </w:pPr>
            <w:r>
              <w:t xml:space="preserve">Fundraising Revenue</w:t>
            </w:r>
          </w:p>
        </w:tc>
        <w:tc>
          <w:tcPr/>
          <w:p>
            <w:pPr>
              <w:pStyle w:val="Compact"/>
              <w:jc w:val="left"/>
            </w:pPr>
            <w:r>
              <w:t xml:space="preserve">PKR 18.7 Million</w:t>
            </w:r>
          </w:p>
        </w:tc>
        <w:tc>
          <w:tcPr/>
          <w:p>
            <w:pPr>
              <w:pStyle w:val="Compact"/>
              <w:jc w:val="left"/>
            </w:pPr>
            <w:r>
              <w:t xml:space="preserve">PKR 13.6 Million</w:t>
            </w:r>
          </w:p>
        </w:tc>
        <w:tc>
          <w:tcPr/>
          <w:p>
            <w:pPr>
              <w:pStyle w:val="Compact"/>
              <w:jc w:val="left"/>
            </w:pPr>
            <w:r>
              <w:t xml:space="preserve">+37.5%</w:t>
            </w:r>
          </w:p>
        </w:tc>
      </w:tr>
      <w:tr>
        <w:tc>
          <w:tcPr/>
          <w:p>
            <w:pPr>
              <w:pStyle w:val="Compact"/>
              <w:jc w:val="left"/>
            </w:pPr>
            <w:r>
              <w:t xml:space="preserve">Voter Interaction Events (In-Person)</w:t>
            </w:r>
          </w:p>
        </w:tc>
        <w:tc>
          <w:tcPr/>
          <w:p>
            <w:pPr>
              <w:pStyle w:val="Compact"/>
              <w:jc w:val="left"/>
            </w:pPr>
            <w:r>
              <w:t xml:space="preserve">42 Events</w:t>
            </w:r>
          </w:p>
        </w:tc>
        <w:tc>
          <w:tcPr/>
          <w:p>
            <w:pPr>
              <w:pStyle w:val="Compact"/>
              <w:jc w:val="left"/>
            </w:pPr>
            <w:r>
              <w:t xml:space="preserve">28 Events</w:t>
            </w:r>
          </w:p>
        </w:tc>
        <w:tc>
          <w:tcPr/>
          <w:p>
            <w:pPr>
              <w:pStyle w:val="Compact"/>
              <w:jc w:val="left"/>
            </w:pPr>
            <w:r>
              <w:t xml:space="preserve">+50.0%</w:t>
            </w:r>
          </w:p>
        </w:tc>
      </w:tr>
      <w:tr>
        <w:tc>
          <w:tcPr/>
          <w:p>
            <w:pPr>
              <w:pStyle w:val="Compact"/>
              <w:jc w:val="left"/>
            </w:pPr>
            <w:r>
              <w:t xml:space="preserve">Digital Engagement (Social Media)</w:t>
            </w:r>
          </w:p>
        </w:tc>
        <w:tc>
          <w:tcPr/>
          <w:p>
            <w:pPr>
              <w:pStyle w:val="Compact"/>
              <w:jc w:val="left"/>
            </w:pPr>
            <w:r>
              <w:t xml:space="preserve">1,485,300 Impressions</w:t>
            </w:r>
          </w:p>
        </w:tc>
        <w:tc>
          <w:tcPr/>
          <w:p>
            <w:pPr>
              <w:pStyle w:val="Compact"/>
              <w:jc w:val="left"/>
            </w:pPr>
            <w:r>
              <w:t xml:space="preserve">467,150 Impressions</w:t>
            </w:r>
          </w:p>
        </w:tc>
        <w:tc>
          <w:tcPr/>
          <w:p>
            <w:pPr>
              <w:pStyle w:val="Compact"/>
              <w:jc w:val="left"/>
            </w:pPr>
            <w:r>
              <w:t xml:space="preserve">+218.2%</w:t>
            </w:r>
          </w:p>
        </w:tc>
      </w:tr>
      <w:tr>
        <w:tc>
          <w:tcPr/>
          <w:p>
            <w:pPr>
              <w:pStyle w:val="Compact"/>
              <w:jc w:val="left"/>
            </w:pPr>
            <w:r>
              <w:t xml:space="preserve">Constituent Satisfaction Score</w:t>
            </w:r>
          </w:p>
        </w:tc>
        <w:tc>
          <w:tcPr/>
          <w:p>
            <w:pPr>
              <w:pStyle w:val="Compact"/>
              <w:jc w:val="left"/>
            </w:pPr>
            <w:r>
              <w:t xml:space="preserve">68.3%</w:t>
            </w:r>
          </w:p>
        </w:tc>
        <w:tc>
          <w:tcPr/>
          <w:p>
            <w:pPr>
              <w:pStyle w:val="Compact"/>
              <w:jc w:val="left"/>
            </w:pPr>
            <w:r>
              <w:t xml:space="preserve">42.1%</w:t>
            </w:r>
          </w:p>
        </w:tc>
        <w:tc>
          <w:tcPr/>
          <w:p>
            <w:pPr>
              <w:pStyle w:val="Compact"/>
              <w:jc w:val="left"/>
            </w:pPr>
            <w:r>
              <w:t xml:space="preserve">+62.5%</w:t>
            </w:r>
          </w:p>
        </w:tc>
      </w:tr>
      <w:tr>
        <w:tc>
          <w:tcPr/>
          <w:p>
            <w:pPr>
              <w:pStyle w:val="Compact"/>
              <w:jc w:val="left"/>
            </w:pPr>
            <w:r>
              <w:t xml:space="preserve">Voter Commitment Rate</w:t>
            </w:r>
          </w:p>
        </w:tc>
        <w:tc>
          <w:tcPr/>
          <w:p>
            <w:pPr>
              <w:pStyle w:val="Compact"/>
              <w:jc w:val="left"/>
            </w:pPr>
            <w:r>
              <w:t xml:space="preserve">73.8% (pledged support)</w:t>
            </w:r>
          </w:p>
        </w:tc>
        <w:tc>
          <w:tcPr/>
          <w:p>
            <w:pPr>
              <w:pStyle w:val="Compact"/>
              <w:jc w:val="left"/>
            </w:pPr>
            <w:r>
              <w:t xml:space="preserve">49.2% (previous quarter)</w:t>
            </w:r>
          </w:p>
        </w:tc>
        <w:tc>
          <w:tcPr/>
          <w:p>
            <w:pPr>
              <w:pStyle w:val="Compact"/>
              <w:jc w:val="left"/>
            </w:pPr>
            <w:r>
              <w:t xml:space="preserve">+50.0%</w:t>
            </w:r>
          </w:p>
        </w:tc>
      </w:tr>
    </w:tbl>
    <w:p>
      <w:pPr>
        <w:pStyle w:val="BodyText"/>
      </w:pPr>
      <w:r>
        <w:t xml:space="preserve">The Sales Report indicates that Islamabad's political market responded exceptionally well to this structured sales approach, with the highest conversion rates in vulnerable demographics including women (81% satisfaction), youth (76%), and small business owners (79%). This performance exceeds national averages for political campaigns by 43%.</w:t>
      </w:r>
    </w:p>
    <w:bookmarkEnd w:id="23"/>
    <w:bookmarkStart w:id="24" w:name="X4d8aa632e3cb1338c5a4b0fc0662d8e04ffacbc"/>
    <w:p>
      <w:pPr>
        <w:pStyle w:val="Heading2"/>
      </w:pPr>
      <w:r>
        <w:t xml:space="preserve">Regional Sales Performance Analysis: Islamabad Districts</w:t>
      </w:r>
    </w:p>
    <w:p>
      <w:pPr>
        <w:pStyle w:val="FirstParagraph"/>
      </w:pPr>
      <w:r>
        <w:t xml:space="preserve">Our detailed Sales Report breaks down performance across Islamabad's key administrative zones, revealing significant market potential:</w:t>
      </w:r>
    </w:p>
    <w:p>
      <w:pPr>
        <w:pStyle w:val="BodyText"/>
      </w:pPr>
      <w:r>
        <w:t xml:space="preserve">District</w:t>
      </w:r>
    </w:p>
    <w:bookmarkEnd w:id="24"/>
    <w:p>
      <w:pPr>
        <w:pStyle w:val="BodyText"/>
      </w:pPr>
      <w:r>
        <w:t xml:space="preserve">Sales Growth vs Q2</w:t>
      </w:r>
    </w:p>
    <w:p>
      <w:pPr>
        <w:pStyle w:val="BodyText"/>
      </w:pPr>
      <w:r>
        <w:t xml:space="preserve">Top Performing Initiative</w:t>
      </w:r>
    </w:p>
    <w:p>
      <w:pPr>
        <w:pStyle w:val="BodyText"/>
      </w:pPr>
      <w:r>
        <w:t xml:space="preserve">Key Insight</w:t>
      </w:r>
    </w:p>
    <w:p>
      <w:pPr>
        <w:pStyle w:val="BodyText"/>
      </w:pPr>
      <w:r>
        <w:t xml:space="preserve">Federal B Area (Diplomatic Zone)</w:t>
      </w:r>
    </w:p>
    <w:p>
      <w:pPr>
        <w:pStyle w:val="BodyText"/>
      </w:pPr>
      <w:r>
        <w:t xml:space="preserve">+54%</w:t>
      </w:r>
    </w:p>
    <w:p>
      <w:pPr>
        <w:pStyle w:val="BodyText"/>
      </w:pPr>
      <w:r>
        <w:t xml:space="preserve">Security Infrastructure Package</w:t>
      </w:r>
    </w:p>
    <w:p>
      <w:pPr>
        <w:pStyle w:val="BodyText"/>
      </w:pPr>
      <w:r>
        <w:t xml:space="preserve">Retail businesses reported 92% willingness to donate after security discussions</w:t>
      </w:r>
    </w:p>
    <w:p>
      <w:pPr>
        <w:pStyle w:val="BodyText"/>
      </w:pPr>
      <w:r>
        <w:t xml:space="preserve">Blue Area &amp; F-7</w:t>
      </w:r>
    </w:p>
    <w:p>
      <w:pPr>
        <w:pStyle w:val="BodyText"/>
      </w:pPr>
      <w:r>
        <w:t xml:space="preserve">+63%</w:t>
      </w:r>
    </w:p>
    <w:p>
      <w:pPr>
        <w:pStyle w:val="BodyText"/>
      </w:pPr>
      <w:r>
        <w:t xml:space="preserve">Youth Employment Programs</w:t>
      </w:r>
    </w:p>
    <w:p>
      <w:pPr>
        <w:pStyle w:val="BodyText"/>
      </w:pPr>
      <w:r>
        <w:t xml:space="preserve">University student engagement drove 41% of total digital sales lead generation</w:t>
      </w:r>
    </w:p>
    <w:p>
      <w:pPr>
        <w:pStyle w:val="BodyText"/>
      </w:pPr>
      <w:r>
        <w:t xml:space="preserve">Garden Township &amp; E-11</w:t>
      </w:r>
    </w:p>
    <w:p>
      <w:pPr>
        <w:pStyle w:val="BodyText"/>
      </w:pPr>
      <w:r>
        <w:t xml:space="preserve">+29%</w:t>
      </w:r>
    </w:p>
    <w:p>
      <w:pPr>
        <w:pStyle w:val="BodyText"/>
      </w:pPr>
      <w:r>
        <w:t xml:space="preserve">Public School Upgrades</w:t>
      </w:r>
    </w:p>
    <w:p>
      <w:pPr>
        <w:pStyle w:val="BodyText"/>
      </w:pPr>
      <w:r>
        <w:t xml:space="preserve">Parent-teacher associations became major referral sources for new supporters</w:t>
      </w:r>
    </w:p>
    <w:p>
      <w:pPr>
        <w:pStyle w:val="BodyText"/>
      </w:pPr>
      <w:r>
        <w:t xml:space="preserve">Pakistan Army Welfare Trust Areas</w:t>
      </w:r>
    </w:p>
    <w:p>
      <w:pPr>
        <w:pStyle w:val="BodyText"/>
      </w:pPr>
      <w:r>
        <w:t xml:space="preserve">+47%</w:t>
      </w:r>
    </w:p>
    <w:p>
      <w:pPr>
        <w:pStyle w:val="BodyText"/>
      </w:pPr>
      <w:r>
        <w:t xml:space="preserve">Infrastructure Modernization Plan</w:t>
      </w:r>
    </w:p>
    <w:p>
      <w:pPr>
        <w:pStyle w:val="BodyText"/>
      </w:pPr>
      <w:r>
        <w:rPr>
          <w:bCs/>
          <w:b/>
        </w:rPr>
        <w:t xml:space="preserve">Sold directly to community councils (89% conversion rate)</w:t>
      </w:r>
    </w:p>
    <w:p>
      <w:pPr>
        <w:pStyle w:val="BodyText"/>
      </w:pPr>
      <w:r>
        <w:t xml:space="preserve">Notably, the Sales Report identifies the "Garden Township" district as Pakistan Islamabad's top-performing sales region, where Senator Zafar achieved 68% voter commitment through targeted neighborhood sales tactics. This success demonstrates how localized political sales strategies outperform generic campaign approaches.</w:t>
      </w:r>
    </w:p>
    <w:bookmarkStart w:id="25" w:name="competitive-sales-landscape-in-islamabad"/>
    <w:p>
      <w:pPr>
        <w:pStyle w:val="Heading2"/>
      </w:pPr>
      <w:r>
        <w:t xml:space="preserve">Competitive Sales Landscape in Islamabad</w:t>
      </w:r>
    </w:p>
    <w:p>
      <w:pPr>
        <w:pStyle w:val="FirstParagraph"/>
      </w:pPr>
      <w:r>
        <w:t xml:space="preserve">As this Sales Report confirms, Islamabad's political marketplace features three major competitors, but Senator Zafar has established a clear sales advantage through:</w:t>
      </w:r>
    </w:p>
    <w:p>
      <w:pPr>
        <w:numPr>
          <w:ilvl w:val="0"/>
          <w:numId w:val="1002"/>
        </w:numPr>
        <w:pStyle w:val="Compact"/>
      </w:pPr>
      <w:r>
        <w:rPr>
          <w:bCs/>
          <w:b/>
        </w:rPr>
        <w:t xml:space="preserve">Data-Driven Targeting</w:t>
      </w:r>
      <w:r>
        <w:t xml:space="preserve">: Using real-time feedback from Pakistan Islamabad's civic forums to refine campaign messages (32% more effective than competitor messaging)</w:t>
      </w:r>
    </w:p>
    <w:p>
      <w:pPr>
        <w:numPr>
          <w:ilvl w:val="0"/>
          <w:numId w:val="1002"/>
        </w:numPr>
        <w:pStyle w:val="Compact"/>
      </w:pPr>
      <w:r>
        <w:rPr>
          <w:bCs/>
          <w:b/>
        </w:rPr>
        <w:t xml:space="preserve">Trust-Based Sales Process</w:t>
      </w:r>
      <w:r>
        <w:t xml:space="preserve">: Replacing transactional politics with relationship-focused engagement (verified by independent surveys)</w:t>
      </w:r>
    </w:p>
    <w:p>
      <w:pPr>
        <w:numPr>
          <w:ilvl w:val="0"/>
          <w:numId w:val="1002"/>
        </w:numPr>
        <w:pStyle w:val="Compact"/>
      </w:pPr>
      <w:r>
        <w:rPr>
          <w:bCs/>
          <w:b/>
        </w:rPr>
        <w:t xml:space="preserve">Localized Value Proposition</w:t>
      </w:r>
      <w:r>
        <w:t xml:space="preserve">: Customizing "sales" packages for each Islamabad community's specific needs (vs. one-size-fits-all approaches)</w:t>
      </w:r>
    </w:p>
    <w:p>
      <w:pPr>
        <w:pStyle w:val="FirstParagraph"/>
      </w:pPr>
      <w:r>
        <w:t xml:space="preserve">Competitor analysis reveals that the current front-runner in Islamabad politics has only a 48% constituent satisfaction rate—significantly below Senator Zafar's 68.3% benchmark, confirming our sales superiority in Pakistan's capital market.</w:t>
      </w:r>
    </w:p>
    <w:bookmarkEnd w:id="25"/>
    <w:bookmarkStart w:id="26" w:name="X313d91335c35609a822c738e8fad0259c69f556"/>
    <w:p>
      <w:pPr>
        <w:pStyle w:val="Heading2"/>
      </w:pPr>
      <w:r>
        <w:t xml:space="preserve">Strategic Recommendations for Q4 Sales Expansion</w:t>
      </w:r>
    </w:p>
    <w:p>
      <w:pPr>
        <w:pStyle w:val="FirstParagraph"/>
      </w:pPr>
      <w:r>
        <w:t xml:space="preserve">Based on our comprehensive Sales Report findings, the following strategies will optimize political sales performance across Pakistan Islamabad:</w:t>
      </w:r>
    </w:p>
    <w:p>
      <w:pPr>
        <w:numPr>
          <w:ilvl w:val="0"/>
          <w:numId w:val="1003"/>
        </w:numPr>
        <w:pStyle w:val="Compact"/>
      </w:pPr>
      <w:r>
        <w:rPr>
          <w:bCs/>
          <w:b/>
        </w:rPr>
        <w:t xml:space="preserve">Nurture Digital Lead Pipeline</w:t>
      </w:r>
      <w:r>
        <w:t xml:space="preserve">: Allocate PKR 5 million to enhance digital engagement tools (AI chatbots for constituent queries) – expected to generate 28% more qualified leads</w:t>
      </w:r>
    </w:p>
    <w:p>
      <w:pPr>
        <w:numPr>
          <w:ilvl w:val="0"/>
          <w:numId w:val="1003"/>
        </w:numPr>
        <w:pStyle w:val="Compact"/>
      </w:pPr>
      <w:r>
        <w:rPr>
          <w:bCs/>
          <w:b/>
        </w:rPr>
        <w:t xml:space="preserve">Establish District Sales Teams</w:t>
      </w:r>
      <w:r>
        <w:t xml:space="preserve">: Deploy specialized teams in each Islamabad zone with cultural competence (target: +30% district-level sales conversion)</w:t>
      </w:r>
    </w:p>
    <w:p>
      <w:pPr>
        <w:numPr>
          <w:ilvl w:val="0"/>
          <w:numId w:val="1003"/>
        </w:numPr>
        <w:pStyle w:val="Compact"/>
      </w:pPr>
      <w:r>
        <w:rPr>
          <w:bCs/>
          <w:b/>
        </w:rPr>
        <w:t xml:space="preserve">Leverage Business Partnerships</w:t>
      </w:r>
      <w:r>
        <w:t xml:space="preserve">: Formalize "Business Ambassador" program with Islamabad Chamber of Commerce to unlock corporate donation channels (projected +15% revenue growth)</w:t>
      </w:r>
    </w:p>
    <w:p>
      <w:pPr>
        <w:numPr>
          <w:ilvl w:val="0"/>
          <w:numId w:val="1003"/>
        </w:numPr>
        <w:pStyle w:val="Compact"/>
      </w:pPr>
      <w:r>
        <w:rPr>
          <w:bCs/>
          <w:b/>
        </w:rPr>
        <w:t xml:space="preserve">Develop Policy Sales Packages</w:t>
      </w:r>
      <w:r>
        <w:t xml:space="preserve">: Create tailored "legislative solution bundles" for key voter segments (e.g., education package for parents, infrastructure package for property owners)</w:t>
      </w:r>
    </w:p>
    <w:p>
      <w:pPr>
        <w:pStyle w:val="FirstParagraph"/>
      </w:pPr>
      <w:r>
        <w:t xml:space="preserve">These initiatives will position Senator Zafar as Pakistan Islamabad's premier political sales performer, creating a scalable model applicable to all parliamentary constituencies nationwide.</w:t>
      </w:r>
    </w:p>
    <w:bookmarkEnd w:id="26"/>
    <w:bookmarkStart w:id="27" w:name="Xe8ebba3978f2faafeb50e7c80a87d657935b9e4"/>
    <w:p>
      <w:pPr>
        <w:pStyle w:val="Heading2"/>
      </w:pPr>
      <w:r>
        <w:t xml:space="preserve">Conclusion: The Future of Political Sales in Pakistan</w:t>
      </w:r>
    </w:p>
    <w:p>
      <w:pPr>
        <w:pStyle w:val="FirstParagraph"/>
      </w:pPr>
      <w:r>
        <w:t xml:space="preserve">This Sales Report unequivocally demonstrates that successful political campaigns in Islamabad require professional sales methodologies—not traditional campaigning. Senator Fatima Zafar's performance validates that when a Politician adopts genuine customer-centric sales processes, focusing on solving specific community challenges rather than generic promises, remarkable results follow.</w:t>
      </w:r>
    </w:p>
    <w:p>
      <w:pPr>
        <w:pStyle w:val="BodyText"/>
      </w:pPr>
      <w:r>
        <w:t xml:space="preserve">With Pakistan Islamabad achieving record voter engagement metrics and fundraising growth, this campaign sets a new industry standard for political sales performance. The Sales Report confirms that by treating constituents as valued customers and implementing structured sales systems, political success becomes predictable and measurable. As Islamabad continues to grow as Pakistan's economic engine, our data-driven approach ensures Senator Zafar remains at the forefront of delivering transformative results for every voter in the capital territory.</w:t>
      </w:r>
    </w:p>
    <w:p>
      <w:pPr>
        <w:pStyle w:val="BodyText"/>
      </w:pPr>
      <w:r>
        <w:t xml:space="preserve">For the first time in Islamabad's political history, a candidate has achieved consistent 65%+ satisfaction scores while simultaneously increasing campaign revenue by over 30% quarter-over-quarter. This represents not just a successful election campaign, but a paradigm shift in how Politicians sell their vision to the people of Pakistan.</w:t>
      </w:r>
    </w:p>
    <w:bookmarkEnd w:id="27"/>
    <w:bookmarkStart w:id="28" w:name="report-prepared-for"/>
    <w:p>
      <w:pPr>
        <w:pStyle w:val="Heading2"/>
      </w:pPr>
      <w:r>
        <w:t xml:space="preserve">Report Prepared For</w:t>
      </w:r>
    </w:p>
    <w:p>
      <w:pPr>
        <w:pStyle w:val="FirstParagraph"/>
      </w:pPr>
      <w:r>
        <w:t xml:space="preserve">Honorable Senator Fatima Zafar Campaign Headquarters</w:t>
      </w:r>
      <w:r>
        <w:br/>
      </w:r>
      <w:r>
        <w:t xml:space="preserve">National Democratic Alliance (NDA) Islamabad Office, 15 Constitution Avenue, Islamabad</w:t>
      </w:r>
      <w:r>
        <w:br/>
      </w:r>
      <w:r>
        <w:t xml:space="preserve">Date: September 30,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Political Sales Performance Report</dc:title>
  <dc:creator/>
  <dc:language>en</dc:language>
  <cp:keywords/>
  <dcterms:created xsi:type="dcterms:W3CDTF">2026-07-24T11:47:01Z</dcterms:created>
  <dcterms:modified xsi:type="dcterms:W3CDTF">2026-07-24T11:47:01Z</dcterms:modified>
</cp:coreProperties>
</file>

<file path=docProps/custom.xml><?xml version="1.0" encoding="utf-8"?>
<Properties xmlns="http://schemas.openxmlformats.org/officeDocument/2006/custom-properties" xmlns:vt="http://schemas.openxmlformats.org/officeDocument/2006/docPropsVTypes"/>
</file>