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Political</w:t>
      </w:r>
      <w:r>
        <w:t xml:space="preserve"> </w:t>
      </w:r>
      <w:r>
        <w:t xml:space="preserve">Campaign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X219b135c12604ba792cafe59e9dea16211ab71d"/>
    <w:p>
      <w:pPr>
        <w:pStyle w:val="Heading1"/>
      </w:pPr>
      <w:r>
        <w:t xml:space="preserve">Sales Report: Political Campaign Performance in Pakistan Karachi</w:t>
      </w:r>
    </w:p>
    <w:bookmarkStart w:id="32" w:name="X7be5e4ee76ec67a4b7aaa36ab71db22288685b1"/>
    <w:p>
      <w:pPr>
        <w:pStyle w:val="Heading2"/>
      </w:pPr>
      <w:r>
        <w:t xml:space="preserve">Prepared for: Honorable [Politician's Name], Member of National Assembly (MNA)</w:t>
      </w:r>
    </w:p>
    <w:p>
      <w:pPr>
        <w:pStyle w:val="FirstParagraph"/>
      </w:pPr>
      <w:r>
        <w:t xml:space="preserve">Prepared by: Political Strategy Division, Urban Development Council</w:t>
      </w:r>
      <w:r>
        <w:br/>
      </w:r>
      <w:r>
        <w:t xml:space="preserve">Date: October 26, 2023</w:t>
      </w:r>
    </w:p>
    <w:bookmarkStart w:id="20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Sales Report details the voter engagement and campaign performance metrics for Honorable [Politician's Name] across Karachi, Pakistan's economic capital. The analysis covers Q3-Q4 2023 operations, demonstrating a 42% increase in voter acquisition through targeted community initiatives. Despite complex socio-political dynamics unique to Pakistan Karachi, the campaign achieved significant traction by aligning policy proposals with hyper-local concerns like water scarcity (affecting 78% of households), traffic congestion (costing city dwellers $3.2 billion annually), and unemployment (19.8% in urban zones). This document establishes a benchmark for future political sales strategies in Pakistan Karachi's competitive electoral landscape.</w:t>
      </w:r>
    </w:p>
    <w:bookmarkEnd w:id="20"/>
    <w:bookmarkStart w:id="23" w:name="ii.-campaign-sales-performance-metrics"/>
    <w:p>
      <w:pPr>
        <w:pStyle w:val="Heading3"/>
      </w:pPr>
      <w:r>
        <w:t xml:space="preserve">II. Campaign Sales Performance Metrics</w:t>
      </w:r>
    </w:p>
    <w:bookmarkStart w:id="21" w:name="a.-voter-acquisition-retention"/>
    <w:p>
      <w:pPr>
        <w:pStyle w:val="Heading4"/>
      </w:pPr>
      <w:r>
        <w:t xml:space="preserve">A. Voter Acquisition &amp; Retention</w:t>
      </w:r>
    </w:p>
    <w:p>
      <w:pPr>
        <w:pStyle w:val="FirstParagraph"/>
      </w:pPr>
      <w:r>
        <w:t xml:space="preserve">Our campaign deployed 127 voter outreach teams across Karachi's 18 districts, resulting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37,600 New Constituents Acquired:</w:t>
      </w:r>
      <w:r>
        <w:t xml:space="preserve"> </w:t>
      </w:r>
      <w:r>
        <w:t xml:space="preserve">A 42% YoY increase driven by community workshops addressing flood recovery (critical after monsoon season) and affordable housing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87.3% Retention Rate:</w:t>
      </w:r>
      <w:r>
        <w:t xml:space="preserve"> </w:t>
      </w:r>
      <w:r>
        <w:t xml:space="preserve">Among registered supporters in target areas (Gulshan-e-Iqbal, Korangi, Lyari), exceeding national average of 68% for politicians in Pakistan Karachi.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14.2M impressions across TikTok and Facebook with #KarachiSolutions campaign generating 58K user-generated content pieces.</w:t>
      </w:r>
    </w:p>
    <w:bookmarkEnd w:id="21"/>
    <w:bookmarkStart w:id="22" w:name="b.-policy-product-sales-conversion"/>
    <w:p>
      <w:pPr>
        <w:pStyle w:val="Heading4"/>
      </w:pPr>
      <w:r>
        <w:t xml:space="preserve">B. Policy "Product" Sales Conversion</w:t>
      </w:r>
    </w:p>
    <w:p>
      <w:pPr>
        <w:pStyle w:val="FirstParagraph"/>
      </w:pPr>
      <w:r>
        <w:t xml:space="preserve">We positioned policy proposals as "solutions" in our sales strategy, measuring voter adoption rates:</w:t>
      </w:r>
    </w:p>
    <w:p>
      <w:pPr>
        <w:pStyle w:val="BodyText"/>
      </w:pPr>
      <w:r>
        <w:t xml:space="preserve">Policy Initiative</w:t>
      </w:r>
    </w:p>
    <w:p>
      <w:pPr>
        <w:pStyle w:val="BodyText"/>
      </w:pPr>
      <w:r>
        <w:t xml:space="preserve">Target Audience</w:t>
      </w:r>
    </w:p>
    <w:p>
      <w:pPr>
        <w:pStyle w:val="BodyText"/>
      </w:pPr>
      <w:r>
        <w:t xml:space="preserve">Voter Adoption Rate (%)</w:t>
      </w:r>
    </w:p>
    <w:p>
      <w:pPr>
        <w:pStyle w:val="BodyText"/>
      </w:pPr>
      <w:r>
        <w:t xml:space="preserve">Key Sales Driver</w:t>
      </w:r>
    </w:p>
    <w:p>
      <w:pPr>
        <w:pStyle w:val="BodyText"/>
      </w:pPr>
      <w:r>
        <w:t xml:space="preserve">Karachi Water Revival Project (50,000 homes)</w:t>
      </w:r>
    </w:p>
    <w:p>
      <w:pPr>
        <w:pStyle w:val="BodyText"/>
      </w:pPr>
      <w:r>
        <w:t xml:space="preserve">Low-income families (72% of Karachi population)</w:t>
      </w:r>
    </w:p>
    <w:p>
      <w:pPr>
        <w:pStyle w:val="BodyText"/>
      </w:pPr>
      <w:r>
        <w:t xml:space="preserve">64.8%</w:t>
      </w:r>
    </w:p>
    <w:p>
      <w:pPr>
        <w:pStyle w:val="BodyText"/>
      </w:pPr>
      <w:r>
        <w:t xml:space="preserve">Doorstep consultations by local ward committees</w:t>
      </w:r>
    </w:p>
    <w:p>
      <w:pPr>
        <w:pStyle w:val="BodyText"/>
      </w:pPr>
      <w:r>
        <w:t xml:space="preserve">Karachi Traffic Management App</w:t>
      </w:r>
    </w:p>
    <w:p>
      <w:pPr>
        <w:pStyle w:val="BodyText"/>
      </w:pPr>
      <w:r>
        <w:t xml:space="preserve">Congestion-affected commuters (1.2M daily users)</w:t>
      </w:r>
    </w:p>
    <w:p>
      <w:pPr>
        <w:pStyle w:val="BodyText"/>
      </w:pPr>
      <w:r>
        <w:t xml:space="preserve">59.3%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Free app trial + taxi partnership discounts</w:t>
      </w:r>
    </w:p>
    <w:p>
      <w:pPr>
        <w:pStyle w:val="BodyText"/>
      </w:pPr>
      <w:r>
        <w:t xml:space="preserve">Women's Microloan Scheme</w:t>
      </w:r>
    </w:p>
    <w:p>
      <w:pPr>
        <w:pStyle w:val="BodyText"/>
      </w:pPr>
      <w:r>
        <w:t xml:space="preserve">Female entrepreneurs (34% of Karachi workforce)</w:t>
      </w:r>
    </w:p>
    <w:p>
      <w:pPr>
        <w:pStyle w:val="BodyText"/>
      </w:pPr>
      <w:r>
        <w:t xml:space="preserve">71.2%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Sisterhood community workshops in 15 mosques</w:t>
      </w:r>
    </w:p>
    <w:bookmarkEnd w:id="22"/>
    <w:bookmarkEnd w:id="23"/>
    <w:bookmarkStart w:id="27" w:name="Xf3727a4439f76c5ea27c909af9c0672f44dbd61"/>
    <w:p>
      <w:pPr>
        <w:pStyle w:val="Heading3"/>
      </w:pPr>
      <w:r>
        <w:t xml:space="preserve">III. Karachi-Specific Market Challenges &amp; Solutions</w:t>
      </w:r>
    </w:p>
    <w:p>
      <w:pPr>
        <w:pStyle w:val="FirstParagraph"/>
      </w:pPr>
      <w:r>
        <w:t xml:space="preserve">The Pakistan Karachi market presents unique hurdles requiring specialized sales approaches:</w:t>
      </w:r>
    </w:p>
    <w:bookmarkStart w:id="24" w:name="a.-cultural-nuances"/>
    <w:p>
      <w:pPr>
        <w:pStyle w:val="Heading4"/>
      </w:pPr>
      <w:r>
        <w:t xml:space="preserve">A. Cultural Nuances</w:t>
      </w:r>
    </w:p>
    <w:p>
      <w:pPr>
        <w:pStyle w:val="FirstParagraph"/>
      </w:pPr>
      <w:r>
        <w:t xml:space="preserve">Ignoring local customs would have destroyed our campaign's credibility. We adapted by:</w:t>
      </w:r>
      <w:r>
        <w:t xml:space="preserve"> </w:t>
      </w:r>
      <w:r>
        <w:t xml:space="preserve">• Partnering with 28 Imams for "Eid-based policy discussions" (increasing trust metrics by 31%)</w:t>
      </w:r>
      <w:r>
        <w:t xml:space="preserve"> </w:t>
      </w:r>
      <w:r>
        <w:t xml:space="preserve">• Using Urdu-Punjabi dialect in all grassroots communications (not formal Urdu)</w:t>
      </w:r>
      <w:r>
        <w:t xml:space="preserve"> </w:t>
      </w:r>
      <w:r>
        <w:t xml:space="preserve">• Hosting "Chai and Policy" sessions in neighborhood dhabas – a sales tactic generating 76% of new voter leads</w:t>
      </w:r>
    </w:p>
    <w:bookmarkEnd w:id="24"/>
    <w:bookmarkStart w:id="25" w:name="b.-infrastructure-constraints"/>
    <w:p>
      <w:pPr>
        <w:pStyle w:val="Heading4"/>
      </w:pPr>
      <w:r>
        <w:t xml:space="preserve">B. Infrastructure Constraints</w:t>
      </w:r>
    </w:p>
    <w:p>
      <w:pPr>
        <w:pStyle w:val="FirstParagraph"/>
      </w:pPr>
      <w:r>
        <w:t xml:space="preserve">Karachi's logistical challenges (e.g., unreliable electricity, network blackspots) required agile sales execution:</w:t>
      </w:r>
      <w:r>
        <w:t xml:space="preserve"> </w:t>
      </w:r>
      <w:r>
        <w:t xml:space="preserve">• Deployed solar-powered kiosks for voter registration in 12 slums</w:t>
      </w:r>
      <w:r>
        <w:t xml:space="preserve"> </w:t>
      </w:r>
      <w:r>
        <w:t xml:space="preserve">• Utilized WhatsApp broadcasts via local mobile vendors (reaching 97% of households)</w:t>
      </w:r>
      <w:r>
        <w:t xml:space="preserve"> </w:t>
      </w:r>
      <w:r>
        <w:t xml:space="preserve">• Created offline voter maps using GPS data from rickshaw drivers</w:t>
      </w:r>
    </w:p>
    <w:bookmarkEnd w:id="25"/>
    <w:bookmarkStart w:id="26" w:name="X713e1fda0111ead556510daf1a9cafb372cc7b6"/>
    <w:p>
      <w:pPr>
        <w:pStyle w:val="Heading4"/>
      </w:pPr>
      <w:r>
        <w:t xml:space="preserve">C. Competitor Analysis in Pakistan Karachi</w:t>
      </w:r>
    </w:p>
    <w:p>
      <w:pPr>
        <w:pStyle w:val="FirstParagraph"/>
      </w:pPr>
      <w:r>
        <w:t xml:space="preserve">Our sales strategy outperformed rival candidates by focusing on tangible outcomes:</w:t>
      </w:r>
      <w:r>
        <w:t xml:space="preserve"> </w:t>
      </w:r>
      <w:r>
        <w:t xml:space="preserve">• Competitor X: 52% focus on "village development" (irrelevant to city dwellers)</w:t>
      </w:r>
      <w:r>
        <w:t xml:space="preserve"> </w:t>
      </w:r>
      <w:r>
        <w:t xml:space="preserve">• Our Campaign: 98% focus on Karachi-specific solutions ("I'll fix your water pipeline within 48 hours")</w:t>
      </w:r>
      <w:r>
        <w:t xml:space="preserve"> </w:t>
      </w:r>
      <w:r>
        <w:t xml:space="preserve">• Result: In exit polls, 67.4% of voters chose our candidate for "realistic promises" vs. competitor's 32.1%</w:t>
      </w:r>
    </w:p>
    <w:bookmarkEnd w:id="26"/>
    <w:bookmarkEnd w:id="27"/>
    <w:bookmarkStart w:id="28" w:name="iv.-financial-sales-performance"/>
    <w:p>
      <w:pPr>
        <w:pStyle w:val="Heading3"/>
      </w:pPr>
      <w:r>
        <w:t xml:space="preserve">IV. Financial Sales Performance</w:t>
      </w:r>
    </w:p>
    <w:p>
      <w:pPr>
        <w:pStyle w:val="FirstParagraph"/>
      </w:pPr>
      <w:r>
        <w:t xml:space="preserve">Our campaign generated sustainable funding through strategic sales channels: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Fundraising:</w:t>
      </w:r>
      <w:r>
        <w:t xml:space="preserve"> </w:t>
      </w:r>
      <w:r>
        <w:t xml:space="preserve">$148,000 from local businesses (vs. $62K in 2022) – driven by "Karachi First" corporate partnership program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Per Acquired Voter:</w:t>
      </w:r>
      <w:r>
        <w:t xml:space="preserve"> </w:t>
      </w:r>
      <w:r>
        <w:t xml:space="preserve">$5.37 (below Karachi average of $8.91)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ROI on Policy Solutions:</w:t>
      </w:r>
      <w:r>
        <w:t xml:space="preserve"> </w:t>
      </w:r>
      <w:r>
        <w:t xml:space="preserve">Every $1 spent on water project demos yielded $4.20 in voter engagement</w:t>
      </w:r>
    </w:p>
    <w:bookmarkEnd w:id="28"/>
    <w:bookmarkStart w:id="29" w:name="Xac7f0698e59e5bbafc2ebbc547e6ddd6df0814a"/>
    <w:p>
      <w:pPr>
        <w:pStyle w:val="Heading3"/>
      </w:pPr>
      <w:r>
        <w:t xml:space="preserve">V. Critical Success Factors for the Politician</w:t>
      </w:r>
    </w:p>
    <w:p>
      <w:pPr>
        <w:pStyle w:val="FirstParagraph"/>
      </w:pPr>
      <w:r>
        <w:t xml:space="preserve">The Honorable [Politician's Name] achieved exceptional results by mastering Karachi's political sales environment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Engagement:</w:t>
      </w:r>
      <w:r>
        <w:t xml:space="preserve"> </w:t>
      </w:r>
      <w:r>
        <w:t xml:space="preserve">Conducting 214 door-to-door visits in 60 days (vs. national average of 37), discussing issues like the Orangi Canal cleanup with residents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Crisis-Driven Sales Tactics:</w:t>
      </w:r>
      <w:r>
        <w:t xml:space="preserve"> </w:t>
      </w:r>
      <w:r>
        <w:t xml:space="preserve">Launching "Flood Relief Kit" distribution during monsoon season, converting temporary goodwill into permanent voter loyalty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Transparency in Operations:</w:t>
      </w:r>
      <w:r>
        <w:t xml:space="preserve"> </w:t>
      </w:r>
      <w:r>
        <w:t xml:space="preserve">Publishing real-time project trackers (e.g., "123 water pipes repaired") on social media – increasing trust metrics by 45%</w:t>
      </w:r>
    </w:p>
    <w:bookmarkEnd w:id="29"/>
    <w:bookmarkStart w:id="30" w:name="X021f801f1b86b71bb06a2dea2851fffc5fc0ebf"/>
    <w:p>
      <w:pPr>
        <w:pStyle w:val="Heading3"/>
      </w:pPr>
      <w:r>
        <w:t xml:space="preserve">VI. Recommendations for Future Sales Strategy</w:t>
      </w:r>
    </w:p>
    <w:p>
      <w:pPr>
        <w:pStyle w:val="FirstParagraph"/>
      </w:pPr>
      <w:r>
        <w:t xml:space="preserve">To maintain leadership in Pakistan Karachi's competitive political sales arena,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"Solution Pods":</w:t>
      </w:r>
      <w:r>
        <w:t xml:space="preserve"> </w:t>
      </w:r>
      <w:r>
        <w:t xml:space="preserve">Establish 50 neighborhood solution hubs staffed by local youth (not external agents) to handle policy queries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Digital Sales Funnels:</w:t>
      </w:r>
      <w:r>
        <w:t xml:space="preserve"> </w:t>
      </w:r>
      <w:r>
        <w:t xml:space="preserve">Develop a Karachi-specific app for real-time complaint resolution (e.g., pothole reporting with photo uploads)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Build Strategic Alliances:</w:t>
      </w:r>
      <w:r>
        <w:t xml:space="preserve"> </w:t>
      </w:r>
      <w:r>
        <w:t xml:space="preserve">Partner with 30+ community influencers (not just celebrities) for authentic advocacy – e.g., popular rickshaw drivers as "Karachi Mobility Ambassadors"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Measure Emotional ROI:</w:t>
      </w:r>
      <w:r>
        <w:t xml:space="preserve"> </w:t>
      </w:r>
      <w:r>
        <w:t xml:space="preserve">Track voter sentiment shifts via weekly focus groups (beyond basic survey metrics)</w:t>
      </w:r>
    </w:p>
    <w:bookmarkEnd w:id="30"/>
    <w:bookmarkStart w:id="31" w:name="vii.-conclusion"/>
    <w:p>
      <w:pPr>
        <w:pStyle w:val="Heading3"/>
      </w:pPr>
      <w:r>
        <w:t xml:space="preserve">VII. Conclusion</w:t>
      </w:r>
    </w:p>
    <w:p>
      <w:pPr>
        <w:pStyle w:val="FirstParagraph"/>
      </w:pPr>
      <w:r>
        <w:t xml:space="preserve">This Sales Report confirms that in Pakistan Karachi's volatile political market, success hinges on treating constituents as "customers" who demand immediate, measurable value. The Honorable [Politician's Name] has demonstrated how to translate policy into a compelling sales proposition through relentless community focus – not generic campaigning. Our data proves that when a politician prioritizes Karachi-specific solutions over national rhetoric, voter acquisition grows exponentially (42% in 6 months). We project these strategies will yield 12-15% higher vote share than previous elections in Karachi. As the market leader for political sales in Pakistan's largest city, our campaign has set a new benchmark: Wherever a Politician listens to Karachi's heartbeat, they sell not just promises, but hope with measurable outcomes.</w:t>
      </w:r>
    </w:p>
    <w:p>
      <w:pPr>
        <w:pStyle w:val="BodyText"/>
      </w:pPr>
      <w:r>
        <w:rPr>
          <w:iCs/>
          <w:i/>
        </w:rPr>
        <w:t xml:space="preserve">Report End: 857 Words | Confidential - Prepared for Honorable [Politician's Name]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Political Campaign Performance in Pakistan Karachi</dc:title>
  <dc:creator/>
  <dc:language>en</dc:language>
  <cp:keywords/>
  <dcterms:created xsi:type="dcterms:W3CDTF">2026-07-21T12:31:00Z</dcterms:created>
  <dcterms:modified xsi:type="dcterms:W3CDTF">2026-07-21T12:31:00Z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