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Sales</w:t>
      </w:r>
      <w:r>
        <w:t xml:space="preserve"> </w:t>
      </w:r>
      <w:r>
        <w:t xml:space="preserve">Performance</w:t>
      </w:r>
      <w:r>
        <w:t xml:space="preserve"> </w:t>
      </w:r>
      <w:r>
        <w:t xml:space="preserve">Report:</w:t>
      </w:r>
      <w:r>
        <w:t xml:space="preserve"> </w:t>
      </w:r>
      <w:r>
        <w:t xml:space="preserve">Johannesburg</w:t>
      </w:r>
      <w:r>
        <w:t xml:space="preserve"> </w:t>
      </w:r>
      <w:r>
        <w:t xml:space="preserve">Campaign</w:t>
      </w:r>
    </w:p>
    <w:bookmarkStart w:id="20" w:name="Xbff2546ef2107f181243c13574910c3f925cd37"/>
    <w:p>
      <w:pPr>
        <w:pStyle w:val="Heading1"/>
      </w:pPr>
      <w:r>
        <w:t xml:space="preserve">Sales Performance Report: Johannesburg Political Campaign Analysis</w:t>
      </w:r>
    </w:p>
    <w:p>
      <w:pPr>
        <w:pStyle w:val="FirstParagraph"/>
      </w:pPr>
      <w:r>
        <w:t xml:space="preserve">Prepared for Honorable [Politician Name] | Q3 2023 Campaign Cycle | South Africa Johannesburg</w:t>
      </w:r>
    </w:p>
    <w:p>
      <w:pPr>
        <w:pStyle w:val="BodyText"/>
      </w:pPr>
      <w:r>
        <w:t xml:space="preserve">Date: October 26, 2023 | Confidential Business Intelligence Report</w:t>
      </w:r>
    </w:p>
    <w:bookmarkEnd w:id="20"/>
    <w:bookmarkStart w:id="21" w:name="executive-summary"/>
    <w:p>
      <w:pPr>
        <w:pStyle w:val="Heading2"/>
      </w:pPr>
      <w:r>
        <w:t xml:space="preserve">Executive Summary</w:t>
      </w:r>
    </w:p>
    <w:p>
      <w:pPr>
        <w:pStyle w:val="FirstParagraph"/>
      </w:pPr>
      <w:r>
        <w:t xml:space="preserve">This comprehensive Sales Report details the electoral performance metrics and voter engagement strategies of Honorable [Politician Name]'s campaign in Johannesburg. As a leading political candidate representing progressive governance in South Africa's economic hub, this document serves as both a sales analytics dashboard and strategic roadmap. Our findings reveal that while the Politician has achieved significant market penetration (voter acquisition) across 14 of Johannesburg's 20 metropolitan municipalities, critical gaps remain in high-value demographic segments. The Sales Report confirms that effective political "product" positioning—focusing on crime reduction, job creation, and infrastructure investment—has generated a 32% increase in voter support compared to Q2 metrics.</w:t>
      </w:r>
    </w:p>
    <w:bookmarkEnd w:id="21"/>
    <w:bookmarkStart w:id="23" w:name="X231a978390ea16e30c2302c158f6f849d63e009"/>
    <w:p>
      <w:pPr>
        <w:pStyle w:val="Heading2"/>
      </w:pPr>
      <w:r>
        <w:t xml:space="preserve">Market Analysis: Johannesburg Political Landscape</w:t>
      </w:r>
    </w:p>
    <w:p>
      <w:pPr>
        <w:pStyle w:val="FirstParagraph"/>
      </w:pPr>
      <w:r>
        <w:t xml:space="preserve">Johannesburg represents South Africa's largest economic engine and most complex political battleground. With 4.5 million registered voters, this metropolitan market accounts for 18% of national electoral influence. Our Sales Report identifies three critical consumer segments driving electoral sales:</w:t>
      </w:r>
    </w:p>
    <w:p>
      <w:pPr>
        <w:numPr>
          <w:ilvl w:val="0"/>
          <w:numId w:val="1001"/>
        </w:numPr>
        <w:pStyle w:val="Compact"/>
      </w:pPr>
      <w:r>
        <w:rPr>
          <w:bCs/>
          <w:b/>
        </w:rPr>
        <w:t xml:space="preserve">Urban Youth (18-35):</w:t>
      </w:r>
      <w:r>
        <w:t xml:space="preserve"> </w:t>
      </w:r>
      <w:r>
        <w:t xml:space="preserve">42% support growth through digital campaign engagement; key sales channel = social media advertising</w:t>
      </w:r>
    </w:p>
    <w:p>
      <w:pPr>
        <w:numPr>
          <w:ilvl w:val="0"/>
          <w:numId w:val="1001"/>
        </w:numPr>
        <w:pStyle w:val="Compact"/>
      </w:pPr>
      <w:r>
        <w:rPr>
          <w:bCs/>
          <w:b/>
        </w:rPr>
        <w:t xml:space="preserve">Small Business Owners (36-55):</w:t>
      </w:r>
      <w:r>
        <w:t xml:space="preserve"> </w:t>
      </w:r>
      <w:r>
        <w:t xml:space="preserve">68% prioritize economic policy over party affiliation; primary sales trigger = "job creation" messaging</w:t>
      </w:r>
    </w:p>
    <w:p>
      <w:pPr>
        <w:numPr>
          <w:ilvl w:val="0"/>
          <w:numId w:val="1001"/>
        </w:numPr>
        <w:pStyle w:val="Compact"/>
      </w:pPr>
      <w:r>
        <w:rPr>
          <w:bCs/>
          <w:b/>
        </w:rPr>
        <w:t xml:space="preserve">Informal Sector Workers:</w:t>
      </w:r>
      <w:r>
        <w:t xml:space="preserve"> </w:t>
      </w:r>
      <w:r>
        <w:t xml:space="preserve">74% respond to localized infrastructure promises; most effective sales channel = community town halls</w:t>
      </w:r>
    </w:p>
    <w:bookmarkStart w:id="22" w:name="X1395bdaa87522c42d1768cfd80be7f4fbbe750d"/>
    <w:p>
      <w:pPr>
        <w:pStyle w:val="Heading3"/>
      </w:pPr>
      <w:r>
        <w:t xml:space="preserve">Key Sales Metric: Voter Acquisition Cost (VAC)</w:t>
      </w:r>
    </w:p>
    <w:p>
      <w:pPr>
        <w:pStyle w:val="FirstParagraph"/>
      </w:pPr>
      <w:r>
        <w:t xml:space="preserve">The Politician's campaign achieved a VAC of R12.70 per voter—a 41% reduction from national averages. This efficiency stems from hyper-localized outreach in Johannesburg's townships (Soweto, Alexandra, Diepsloot), where door-to-door canvassing converted 27% more undecided voters than digital campaigns alone. South Africa Johannesburg's unique socio-economic landscape demands this tailored approach; blanket national messaging would cost 3x more without equivalent returns.</w:t>
      </w:r>
    </w:p>
    <w:bookmarkEnd w:id="22"/>
    <w:bookmarkEnd w:id="23"/>
    <w:bookmarkStart w:id="27" w:name="performance-breakdown-key-sales-channels"/>
    <w:p>
      <w:pPr>
        <w:pStyle w:val="Heading2"/>
      </w:pPr>
      <w:r>
        <w:t xml:space="preserve">Performance Breakdown: Key Sales Channels</w:t>
      </w:r>
    </w:p>
    <w:bookmarkStart w:id="24" w:name="Xf873d7dac605cafdc96d5e8fc0c23e068312efa"/>
    <w:p>
      <w:pPr>
        <w:pStyle w:val="Heading3"/>
      </w:pPr>
      <w:r>
        <w:t xml:space="preserve">1. Digital Sales Pipeline (Website &amp; Social Media)</w:t>
      </w:r>
    </w:p>
    <w:p>
      <w:pPr>
        <w:pStyle w:val="FirstParagraph"/>
      </w:pPr>
      <w:r>
        <w:t xml:space="preserve">In South Africa Johannesburg, the Politician's digital sales funnel achieved 58% of new supporter conversions. The "My Job Plan" landing page generated 27,000 qualified leads during Q3—41% higher than competitor campaigns. However, a critical sales gap persists: only 39% of clicks from Soweto and Alexandra townships converted to supporter sign-ups versus Johannesburg's affluent suburbs (68%). This indicates an urgent need to adapt digital content for low-connectivity areas.</w:t>
      </w:r>
    </w:p>
    <w:bookmarkEnd w:id="24"/>
    <w:bookmarkStart w:id="25" w:name="community-sales-events"/>
    <w:p>
      <w:pPr>
        <w:pStyle w:val="Heading3"/>
      </w:pPr>
      <w:r>
        <w:t xml:space="preserve">2. Community Sales Events</w:t>
      </w:r>
    </w:p>
    <w:p>
      <w:pPr>
        <w:pStyle w:val="FirstParagraph"/>
      </w:pPr>
      <w:r>
        <w:t xml:space="preserve">Our field sales team conducted 127 community engagement sessions across Johannesburg—exceeding the 100-session target by 27%. The most successful sales events occurred in partnerships with local taxi associations and church groups (89% attendance), generating a 63% conversion rate to committed supporters. A pivotal insight: when the Politician personally delivered infrastructure promises for specific neighborhoods (e.g., "New M11 Overpass in Orlando West"), voter loyalty increased by 52%. This proves location-specific political sales messaging drives higher retention.</w:t>
      </w:r>
    </w:p>
    <w:bookmarkEnd w:id="25"/>
    <w:bookmarkStart w:id="26" w:name="media-sales-reputation-management"/>
    <w:p>
      <w:pPr>
        <w:pStyle w:val="Heading3"/>
      </w:pPr>
      <w:r>
        <w:t xml:space="preserve">3. Media Sales &amp; Reputation Management</w:t>
      </w:r>
    </w:p>
    <w:p>
      <w:pPr>
        <w:pStyle w:val="FirstParagraph"/>
      </w:pPr>
      <w:r>
        <w:t xml:space="preserve">The Politician's media sales strategy—leveraging South African news outlets like Sowetan and TimesLIVE—secured 147 positive coverage pieces during Q3, a 22% increase over previous campaigns. Crucially, the "Johannesburg Jobs First" campaign slogan achieved 76% brand recall among voters in the sales target area. However, negative coverage around infrastructure delays (e.g., Sandton MRT) reduced overall sentiment by 19%, highlighting how operational execution directly impacts political sales performance.</w:t>
      </w:r>
    </w:p>
    <w:bookmarkEnd w:id="26"/>
    <w:bookmarkEnd w:id="27"/>
    <w:bookmarkStart w:id="29" w:name="challenges-strategic-imperatives"/>
    <w:p>
      <w:pPr>
        <w:pStyle w:val="Heading2"/>
      </w:pPr>
      <w:r>
        <w:t xml:space="preserve">Challenges &amp; Strategic Imperatives</w:t>
      </w:r>
    </w:p>
    <w:p>
      <w:pPr>
        <w:pStyle w:val="FirstParagraph"/>
      </w:pPr>
      <w:r>
        <w:t xml:space="preserve">This Sales Report identifies two critical challenges requiring immediate action:</w:t>
      </w:r>
    </w:p>
    <w:p>
      <w:pPr>
        <w:numPr>
          <w:ilvl w:val="0"/>
          <w:numId w:val="1002"/>
        </w:numPr>
        <w:pStyle w:val="Compact"/>
      </w:pPr>
      <w:r>
        <w:rPr>
          <w:bCs/>
          <w:b/>
        </w:rPr>
        <w:t xml:space="preserve">Competitive Sales Pressure:</w:t>
      </w:r>
      <w:r>
        <w:t xml:space="preserve"> </w:t>
      </w:r>
      <w:r>
        <w:t xml:space="preserve">The opposition's "Soweto Jobs" campaign captured 28% of youth voter attention through TikTok influencers—a channel the Politician's team underutilized. South Africa Johannesburg's digital-savvy population demands aggressive social media sales tactics.</w:t>
      </w:r>
    </w:p>
    <w:p>
      <w:pPr>
        <w:numPr>
          <w:ilvl w:val="0"/>
          <w:numId w:val="1002"/>
        </w:numPr>
        <w:pStyle w:val="Compact"/>
      </w:pPr>
      <w:r>
        <w:rPr>
          <w:bCs/>
          <w:b/>
        </w:rPr>
        <w:t xml:space="preserve">Infrastructure Misalignment:</w:t>
      </w:r>
      <w:r>
        <w:t xml:space="preserve"> </w:t>
      </w:r>
      <w:r>
        <w:t xml:space="preserve">Voter surveys show 67% connect policy promises to physical outcomes. When the Politician committed to "repairing all potholes in Alexandra by December," support rose 33%. Current slow progress on this initiative is hemorrhaging sales momentum in Johannesburg's most critical market segment.</w:t>
      </w:r>
    </w:p>
    <w:bookmarkStart w:id="28" w:name="X993718c76e234a642adf1dcebad81e944056139"/>
    <w:p>
      <w:pPr>
        <w:pStyle w:val="Heading3"/>
      </w:pPr>
      <w:r>
        <w:t xml:space="preserve">Strategic Recommendation: The Johannesburg Sales Acceleration Plan</w:t>
      </w:r>
    </w:p>
    <w:p>
      <w:pPr>
        <w:pStyle w:val="FirstParagraph"/>
      </w:pPr>
      <w:r>
        <w:t xml:space="preserve">We recommend reallocating 25% of Q4 campaign budget toward hyper-local infrastructure delivery teams. Deploying 12 rapid-response crews in high-priority areas (e.g., Fordsburg, Sophiatown) will directly translate policy promises into visible sales outcomes. This tactic has already proven successful in the Western Cape—where a similar initiative increased voter support by 40% within 60 days. For South Africa Johannesburg specifically, this must be framed as "Sales Performance Guarantee": tangible results within 30 days of campaign commitment.</w:t>
      </w:r>
    </w:p>
    <w:bookmarkEnd w:id="28"/>
    <w:bookmarkEnd w:id="29"/>
    <w:bookmarkStart w:id="30" w:name="X3d8cbde92be5e56718b67a7eba30083b877773b"/>
    <w:p>
      <w:pPr>
        <w:pStyle w:val="Heading2"/>
      </w:pPr>
      <w:r>
        <w:t xml:space="preserve">Conclusion: The Political Sales Imperative</w:t>
      </w:r>
    </w:p>
    <w:p>
      <w:pPr>
        <w:pStyle w:val="FirstParagraph"/>
      </w:pPr>
      <w:r>
        <w:t xml:space="preserve">This Sales Report confirms that the Politician's campaign is on track to achieve electoral success in South Africa Johannesburg—but only through disciplined sales execution. The data proves that political campaigns operate exactly like B2C businesses: voter acquisition, retention, and conversion are quantifiable metrics requiring strategic investment. In Johannesburg's competitive market, where 64% of voters consider candidate competence the top purchase factor (vs. party loyalty), our analytics show the Politician has a unique sales advantage through actionable promises.</w:t>
      </w:r>
    </w:p>
    <w:p>
      <w:pPr>
        <w:pStyle w:val="BodyText"/>
      </w:pPr>
      <w:r>
        <w:t xml:space="preserve">As we enter the final campaign phase, every resource must align with this sales-focused mindset. The Johannesburg electorate isn't buying a political affiliation—they're investing in a measurable solution to their daily challenges. This Sales Report closes with an urgent directive: Prioritize infrastructure delivery in high-voter neighborhoods over generic messaging. When voters see progress on the streets they live on, support will translate into votes—proving that in South Africa Johannesburg, political sales success is built on tangible results, not just rhetoric.</w:t>
      </w:r>
    </w:p>
    <w:p>
      <w:pPr>
        <w:pStyle w:val="BodyText"/>
      </w:pPr>
      <w:r>
        <w:t xml:space="preserve">Sales Report Prepared By: Strategic Political Analytics Group | Johannesburg Office</w:t>
      </w:r>
    </w:p>
    <w:p>
      <w:pPr>
        <w:pStyle w:val="BodyText"/>
      </w:pPr>
      <w:r>
        <w:t xml:space="preserve">Confidential: For Internal Campaign Use Only | Copyright © 2023</w:t>
      </w:r>
    </w:p>
    <w:p>
      <w:pPr>
        <w:pStyle w:val="BodyText"/>
      </w:pPr>
      <w:r>
        <w:t xml:space="preserve">This document references South Africa Johannesburg's electoral dynamics under the Representation of People Act, Section 9.1(b)</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Sales Performance Report: Johannesburg Campaign</dc:title>
  <dc:creator/>
  <dc:language>en</dc:language>
  <cp:keywords/>
  <dcterms:created xsi:type="dcterms:W3CDTF">2026-07-24T20:22:52Z</dcterms:created>
  <dcterms:modified xsi:type="dcterms:W3CDTF">2026-07-24T20:22:52Z</dcterms:modified>
</cp:coreProperties>
</file>

<file path=docProps/custom.xml><?xml version="1.0" encoding="utf-8"?>
<Properties xmlns="http://schemas.openxmlformats.org/officeDocument/2006/custom-properties" xmlns:vt="http://schemas.openxmlformats.org/officeDocument/2006/docPropsVTypes"/>
</file>