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Barcelona</w:t>
      </w:r>
      <w:r>
        <w:t xml:space="preserve"> </w:t>
      </w:r>
      <w:r>
        <w:t xml:space="preserve">Political</w:t>
      </w:r>
      <w:r>
        <w:t xml:space="preserve"> </w:t>
      </w:r>
      <w:r>
        <w:t xml:space="preserve">Sales</w:t>
      </w:r>
      <w:r>
        <w:t xml:space="preserve"> </w:t>
      </w:r>
      <w:r>
        <w:t xml:space="preserve">Report</w:t>
      </w:r>
      <w:r>
        <w:t xml:space="preserve"> </w:t>
      </w:r>
      <w:r>
        <w:t xml:space="preserve">|</w:t>
      </w:r>
      <w:r>
        <w:t xml:space="preserve"> </w:t>
      </w:r>
      <w:r>
        <w:t xml:space="preserve">Spain</w:t>
      </w:r>
    </w:p>
    <w:bookmarkStart w:id="31" w:name="Xa46a2f6a19142be2a32211178ec4af6a1e8bf8c"/>
    <w:p>
      <w:pPr>
        <w:pStyle w:val="Heading1"/>
      </w:pPr>
      <w:r>
        <w:t xml:space="preserve">Sales Report: Strategic Voter Acquisition and Policy Promotion in Barcelona, Spain</w:t>
      </w:r>
    </w:p>
    <w:bookmarkStart w:id="30" w:name="Xd644fd275545d4cb0dc606ae3073839c7f560ae"/>
    <w:p>
      <w:pPr>
        <w:pStyle w:val="Heading2"/>
      </w:pPr>
      <w:r>
        <w:t xml:space="preserve">Prepared for the Regional Leadership Council of Catalonia</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Barcelona Political Engagement Division</w:t>
      </w:r>
      <w:r>
        <w:br/>
      </w:r>
      <w:r>
        <w:rPr>
          <w:bCs/>
          <w:b/>
        </w:rPr>
        <w:t xml:space="preserve">Document Type:</w:t>
      </w:r>
      <w:r>
        <w:t xml:space="preserve"> </w:t>
      </w:r>
      <w:r>
        <w:t xml:space="preserve">Official Sales Performance Report (Political Campaigns)</w:t>
      </w:r>
    </w:p>
    <w:bookmarkStart w:id="20" w:name="i.-executive-summary"/>
    <w:p>
      <w:pPr>
        <w:pStyle w:val="Heading3"/>
      </w:pPr>
      <w:r>
        <w:t xml:space="preserve">I. Executive Summary</w:t>
      </w:r>
    </w:p>
    <w:p>
      <w:pPr>
        <w:pStyle w:val="FirstParagraph"/>
      </w:pPr>
      <w:r>
        <w:t xml:space="preserve">This comprehensive Sales Report details the strategic voter acquisition and policy promotion initiatives executed by our political team across Barcelona, Spain during Q3 2023. As a leading Politician in the Catalan independence movement, our campaign achieved unprecedented engagement metrics while navigating complex regional dynamics. The report confirms that targeted outreach strategies have generated a 47% increase in constituent support—a figure directly attributable to our tailored approach for Spain Barcelona's unique socio-political landscape. Crucially, this success was achieved without compromising core values of transparency and community-centric governance.</w:t>
      </w:r>
    </w:p>
    <w:bookmarkEnd w:id="20"/>
    <w:bookmarkStart w:id="21" w:name="X89233f814ca3e85af8b53a3ac7cb5925260770a"/>
    <w:p>
      <w:pPr>
        <w:pStyle w:val="Heading3"/>
      </w:pPr>
      <w:r>
        <w:t xml:space="preserve">II. Market Analysis: Spain Barcelona Context</w:t>
      </w:r>
    </w:p>
    <w:p>
      <w:pPr>
        <w:pStyle w:val="FirstParagraph"/>
      </w:pPr>
      <w:r>
        <w:t xml:space="preserve">Barcelona represents a pivotal market for political engagement in Spain, characterized by its linguistic duality (Catalan/Spanish), high urban density, and politically active youth demographics. Our analysis confirms that traditional campaign tactics failed to resonate with the city's 1.6 million voters. Instead, a new model was required—one where the Politician transcends standard electoral messaging to become an accessible community partner.</w:t>
      </w:r>
    </w:p>
    <w:p>
      <w:pPr>
        <w:pStyle w:val="BodyText"/>
      </w:pPr>
      <w:r>
        <w:t xml:space="preserve">Key insights from our Barcelona focus groups revealed:</w:t>
      </w:r>
    </w:p>
    <w:p>
      <w:pPr>
        <w:numPr>
          <w:ilvl w:val="0"/>
          <w:numId w:val="1001"/>
        </w:numPr>
        <w:pStyle w:val="Compact"/>
      </w:pPr>
      <w:r>
        <w:t xml:space="preserve">83% of respondents prioritized local infrastructure over national politics</w:t>
      </w:r>
    </w:p>
    <w:p>
      <w:pPr>
        <w:numPr>
          <w:ilvl w:val="0"/>
          <w:numId w:val="1001"/>
        </w:numPr>
        <w:pStyle w:val="Compact"/>
      </w:pPr>
      <w:r>
        <w:t xml:space="preserve">76% demanded bilingual (Catalan/Spanish) communication in all materials</w:t>
      </w:r>
    </w:p>
    <w:p>
      <w:pPr>
        <w:numPr>
          <w:ilvl w:val="0"/>
          <w:numId w:val="1001"/>
        </w:numPr>
        <w:pStyle w:val="Compact"/>
      </w:pPr>
      <w:r>
        <w:t xml:space="preserve">Young voters (18-34) required digital-first engagement strategies</w:t>
      </w:r>
    </w:p>
    <w:bookmarkEnd w:id="21"/>
    <w:bookmarkStart w:id="22" w:name="iii.-strategic-sales-performance-metrics"/>
    <w:p>
      <w:pPr>
        <w:pStyle w:val="Heading3"/>
      </w:pPr>
      <w:r>
        <w:t xml:space="preserve">III. Strategic Sales Performance Metrics</w:t>
      </w:r>
    </w:p>
    <w:p>
      <w:pPr>
        <w:pStyle w:val="FirstParagraph"/>
      </w:pPr>
      <w:r>
        <w:t xml:space="preserve">The following metrics quantify our campaign's success in Spain Barcelona:</w:t>
      </w:r>
    </w:p>
    <w:p>
      <w:pPr>
        <w:pStyle w:val="BodyText"/>
      </w:pPr>
      <w:r>
        <w:t xml:space="preserve">KPI</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Voter Contacted (Barcelona)</w:t>
      </w:r>
    </w:p>
    <w:p>
      <w:pPr>
        <w:pStyle w:val="BodyText"/>
      </w:pPr>
      <w:r>
        <w:t xml:space="preserve">41,800</w:t>
      </w:r>
    </w:p>
    <w:p>
      <w:pPr>
        <w:pStyle w:val="BodyText"/>
      </w:pPr>
      <w:r>
        <w:t xml:space="preserve">79,500</w:t>
      </w:r>
    </w:p>
    <w:p>
      <w:pPr>
        <w:pStyle w:val="BodyText"/>
      </w:pPr>
      <w:r>
        <w:t xml:space="preserve">+90.2%</w:t>
      </w:r>
    </w:p>
    <w:p>
      <w:pPr>
        <w:pStyle w:val="BodyText"/>
      </w:pPr>
      <w:r>
        <w:t xml:space="preserve">Voter Support Increase (Policy Proposals)</w:t>
      </w:r>
    </w:p>
    <w:p>
      <w:pPr>
        <w:numPr>
          <w:ilvl w:val="0"/>
          <w:numId w:val="1002"/>
        </w:numPr>
        <w:pStyle w:val="Compact"/>
      </w:pPr>
      <w:r>
        <w:t xml:space="preserve">Public Transport Expansion: +63% support</w:t>
      </w:r>
    </w:p>
    <w:p>
      <w:pPr>
        <w:numPr>
          <w:ilvl w:val="0"/>
          <w:numId w:val="1002"/>
        </w:numPr>
        <w:pStyle w:val="Compact"/>
      </w:pPr>
      <w:r>
        <w:t xml:space="preserve">Sustainable Housing Initiative: +58% support</w:t>
      </w:r>
    </w:p>
    <w:p>
      <w:pPr>
        <w:numPr>
          <w:ilvl w:val="0"/>
          <w:numId w:val="1002"/>
        </w:numPr>
        <w:pStyle w:val="Compact"/>
      </w:pPr>
      <w:r>
        <w:t xml:space="preserve">Local Business Grants Program: +71% support</w:t>
      </w:r>
    </w:p>
    <w:p>
      <w:pPr>
        <w:pStyle w:val="FirstParagraph"/>
      </w:pPr>
      <w:r>
        <w:t xml:space="preserve">Digital Engagement Rate (Barcelona)</w:t>
      </w:r>
    </w:p>
    <w:p>
      <w:pPr>
        <w:pStyle w:val="BodyText"/>
      </w:pPr>
      <w:r>
        <w:t xml:space="preserve">28%</w:t>
      </w:r>
    </w:p>
    <w:p>
      <w:pPr>
        <w:pStyle w:val="BodyText"/>
      </w:pPr>
      <w:r>
        <w:t xml:space="preserve">64%</w:t>
      </w:r>
    </w:p>
    <w:p>
      <w:pPr>
        <w:pStyle w:val="BodyText"/>
      </w:pPr>
      <w:r>
        <w:t xml:space="preserve">+128.5%</w:t>
      </w:r>
    </w:p>
    <w:p>
      <w:pPr>
        <w:pStyle w:val="BodyText"/>
      </w:pPr>
      <w:r>
        <w:t xml:space="preserve">Endorsement Requests from Community Groups</w:t>
      </w:r>
    </w:p>
    <w:p>
      <w:pPr>
        <w:pStyle w:val="BodyText"/>
      </w:pPr>
      <w:r>
        <w:t xml:space="preserve">147</w:t>
      </w:r>
    </w:p>
    <w:p>
      <w:pPr>
        <w:numPr>
          <w:ilvl w:val="0"/>
          <w:numId w:val="1003"/>
        </w:numPr>
        <w:pStyle w:val="Compact"/>
      </w:pPr>
      <w:r>
        <w:t xml:space="preserve">National Political Parties: 32% of requests</w:t>
      </w:r>
    </w:p>
    <w:p>
      <w:pPr>
        <w:numPr>
          <w:ilvl w:val="0"/>
          <w:numId w:val="1003"/>
        </w:numPr>
        <w:pStyle w:val="Compact"/>
      </w:pPr>
      <w:r>
        <w:t xml:space="preserve">Civic Organizations: 68% of requests (e.g., Barcelona Climate Coalition)</w:t>
      </w:r>
    </w:p>
    <w:bookmarkEnd w:id="22"/>
    <w:bookmarkStart w:id="23" w:name="X8abf88ed6eadbb35e183040a9343da38046a711"/>
    <w:p>
      <w:pPr>
        <w:pStyle w:val="Heading3"/>
      </w:pPr>
      <w:r>
        <w:t xml:space="preserve">IV. Key Campaign Initiatives Driving Results</w:t>
      </w:r>
    </w:p>
    <w:p>
      <w:pPr>
        <w:pStyle w:val="FirstParagraph"/>
      </w:pPr>
      <w:r>
        <w:rPr>
          <w:bCs/>
          <w:b/>
        </w:rPr>
        <w:t xml:space="preserve">A. Hyperlocal "Barcelona First" Tour:</w:t>
      </w:r>
      <w:r>
        <w:t xml:space="preserve"> </w:t>
      </w:r>
      <w:r>
        <w:t xml:space="preserve">Our Politician personally visited all 10 districts of Barcelona, hosting 28 community forums. Unlike standard political rallies, these sessions prioritized active listening—using real-time translation apps to ensure Catalan-language inclusivity. This initiative generated a 35% increase in local volunteer recruitment and directly influenced the revised Public Transport Expansion proposal.</w:t>
      </w:r>
    </w:p>
    <w:p>
      <w:pPr>
        <w:pStyle w:val="BodyText"/>
      </w:pPr>
      <w:r>
        <w:rPr>
          <w:bCs/>
          <w:b/>
        </w:rPr>
        <w:t xml:space="preserve">B. Digital Sales Strategy "Barcelona Connect":</w:t>
      </w:r>
      <w:r>
        <w:t xml:space="preserve"> </w:t>
      </w:r>
      <w:r>
        <w:t xml:space="preserve">We launched an app allowing constituents to submit policy ideas via voice notes (supported in Catalan, Spanish, and English). This solution addressed accessibility barriers for older voters while capturing nuanced feedback. The platform achieved 124,000+ user sessions with a 42% conversion rate to formal voter registration—a record for Spain Barcelona.</w:t>
      </w:r>
    </w:p>
    <w:p>
      <w:pPr>
        <w:pStyle w:val="BodyText"/>
      </w:pPr>
      <w:r>
        <w:rPr>
          <w:bCs/>
          <w:b/>
        </w:rPr>
        <w:t xml:space="preserve">C. Policy "Sales Pitch" Workshops:</w:t>
      </w:r>
      <w:r>
        <w:t xml:space="preserve"> </w:t>
      </w:r>
      <w:r>
        <w:t xml:space="preserve">Partnering with Barcelona's Chamber of Commerce, we trained 385 local business owners as policy advocates. These workshops transformed our economic proposals into relatable "sales pitches," such as: "How Local Business Grants Save You €12,000 Annually." This approach generated 46% more small-business endorsements in Q3.</w:t>
      </w:r>
    </w:p>
    <w:bookmarkEnd w:id="23"/>
    <w:bookmarkStart w:id="24" w:name="v.-challenges-and-adaptive-solutions"/>
    <w:p>
      <w:pPr>
        <w:pStyle w:val="Heading3"/>
      </w:pPr>
      <w:r>
        <w:t xml:space="preserve">V. Challenges and Adaptive Solutions</w:t>
      </w:r>
    </w:p>
    <w:p>
      <w:pPr>
        <w:pStyle w:val="FirstParagraph"/>
      </w:pPr>
      <w:r>
        <w:t xml:space="preserve">Barcelona's political climate presented unique obstacles that required agile leadership from our Politician:</w:t>
      </w:r>
    </w:p>
    <w:p>
      <w:pPr>
        <w:numPr>
          <w:ilvl w:val="0"/>
          <w:numId w:val="1004"/>
        </w:numPr>
        <w:pStyle w:val="Compact"/>
      </w:pPr>
      <w:r>
        <w:rPr>
          <w:bCs/>
          <w:b/>
        </w:rPr>
        <w:t xml:space="preserve">Challenge:</w:t>
      </w:r>
      <w:r>
        <w:t xml:space="preserve"> </w:t>
      </w:r>
      <w:r>
        <w:t xml:space="preserve">Nationalist counter-campaigns accusing us of "divisive politics" in Spain Barcelona.</w:t>
      </w:r>
      <w:r>
        <w:br/>
      </w:r>
      <w:r>
        <w:rPr>
          <w:bCs/>
          <w:b/>
        </w:rPr>
        <w:t xml:space="preserve">Solution:</w:t>
      </w:r>
      <w:r>
        <w:t xml:space="preserve"> </w:t>
      </w:r>
      <w:r>
        <w:t xml:space="preserve">Our Politician immediately pivoted to collaborative messaging, co-hosting the "Barcelona Unity Summit" with conservative mayors. The event—held at the historic Palau de la Música Catalana—featured joint policy sessions, boosting cross-party trust by 31%.</w:t>
      </w:r>
    </w:p>
    <w:p>
      <w:pPr>
        <w:numPr>
          <w:ilvl w:val="0"/>
          <w:numId w:val="1004"/>
        </w:numPr>
        <w:pStyle w:val="Compact"/>
      </w:pPr>
      <w:r>
        <w:rPr>
          <w:bCs/>
          <w:b/>
        </w:rPr>
        <w:t xml:space="preserve">Challenge:</w:t>
      </w:r>
      <w:r>
        <w:t xml:space="preserve"> </w:t>
      </w:r>
      <w:r>
        <w:t xml:space="preserve">Language barriers in immigrant communities (28% of Barcelona's population).</w:t>
      </w:r>
      <w:r>
        <w:br/>
      </w:r>
      <w:r>
        <w:rPr>
          <w:bCs/>
          <w:b/>
        </w:rPr>
        <w:t xml:space="preserve">Solution:</w:t>
      </w:r>
      <w:r>
        <w:t xml:space="preserve"> </w:t>
      </w:r>
      <w:r>
        <w:t xml:space="preserve">We deployed multilingual "policy sales agents" (including Arabic, Portuguese, and English speakers) at key neighborhoods like Poblenou and Gracia. This increased engagement with immigrant voters by 59%, directly countering misinformation.</w:t>
      </w:r>
    </w:p>
    <w:bookmarkEnd w:id="24"/>
    <w:bookmarkStart w:id="25" w:name="vi.-financial-impact-analysis"/>
    <w:p>
      <w:pPr>
        <w:pStyle w:val="Heading3"/>
      </w:pPr>
      <w:r>
        <w:t xml:space="preserve">VI. Financial Impact Analysis</w:t>
      </w:r>
    </w:p>
    <w:p>
      <w:pPr>
        <w:pStyle w:val="FirstParagraph"/>
      </w:pPr>
      <w:r>
        <w:t xml:space="preserve">Every €1 invested in Barcelona-focused sales strategies yielded €7.80 in voter support—exceeding national averages by 210%. This efficiency stems from eliminating wasteful mass-media spending. Instead, we reallocated 68% of the budget to hyperlocal tactics, which delivered measurable outcomes:</w:t>
      </w:r>
    </w:p>
    <w:p>
      <w:pPr>
        <w:numPr>
          <w:ilvl w:val="0"/>
          <w:numId w:val="1005"/>
        </w:numPr>
        <w:pStyle w:val="Compact"/>
      </w:pPr>
      <w:r>
        <w:t xml:space="preserve">€350K for digital platform: Generated €2.7M in voter conversion value</w:t>
      </w:r>
    </w:p>
    <w:p>
      <w:pPr>
        <w:numPr>
          <w:ilvl w:val="0"/>
          <w:numId w:val="1005"/>
        </w:numPr>
        <w:pStyle w:val="Compact"/>
      </w:pPr>
      <w:r>
        <w:t xml:space="preserve">€190K for community forums: Secured 142 coalition partnerships</w:t>
      </w:r>
    </w:p>
    <w:p>
      <w:pPr>
        <w:numPr>
          <w:ilvl w:val="0"/>
          <w:numId w:val="1005"/>
        </w:numPr>
        <w:pStyle w:val="Compact"/>
      </w:pPr>
      <w:r>
        <w:t xml:space="preserve">€85K for multilingual materials: Reached 204,300 previously unengaged voters</w:t>
      </w:r>
    </w:p>
    <w:bookmarkEnd w:id="25"/>
    <w:bookmarkStart w:id="26" w:name="Xb4c4ab3c4bc10f9fcda639ed5914ee7e212dad6"/>
    <w:p>
      <w:pPr>
        <w:pStyle w:val="Heading3"/>
      </w:pPr>
      <w:r>
        <w:t xml:space="preserve">VII. The Politician as Sales Leader: Strategic Differentiation</w:t>
      </w:r>
    </w:p>
    <w:p>
      <w:pPr>
        <w:pStyle w:val="FirstParagraph"/>
      </w:pPr>
      <w:r>
        <w:t xml:space="preserve">What fundamentally distinguished our success was the Politician's commitment to embodying a sales leader rather than a traditional candidate. In Barcelona, this meant:</w:t>
      </w:r>
    </w:p>
    <w:p>
      <w:pPr>
        <w:numPr>
          <w:ilvl w:val="0"/>
          <w:numId w:val="1006"/>
        </w:numPr>
        <w:pStyle w:val="Compact"/>
      </w:pPr>
      <w:r>
        <w:rPr>
          <w:bCs/>
          <w:b/>
        </w:rPr>
        <w:t xml:space="preserve">Being Present:</w:t>
      </w:r>
      <w:r>
        <w:t xml:space="preserve"> </w:t>
      </w:r>
      <w:r>
        <w:t xml:space="preserve">The Politician attended 71 local events across all districts—more than any other candidate in Catalonia history.</w:t>
      </w:r>
    </w:p>
    <w:p>
      <w:pPr>
        <w:numPr>
          <w:ilvl w:val="0"/>
          <w:numId w:val="1006"/>
        </w:numPr>
        <w:pStyle w:val="Compact"/>
      </w:pPr>
      <w:r>
        <w:rPr>
          <w:bCs/>
          <w:b/>
        </w:rPr>
        <w:t xml:space="preserve">Active Listening as Sales Tool:</w:t>
      </w:r>
      <w:r>
        <w:t xml:space="preserve"> </w:t>
      </w:r>
      <w:r>
        <w:t xml:space="preserve">Every community forum concluded with a "30-Second Commitment" pledge, where constituents could request specific policy actions (e.g., "Fix street lighting on Carrer de la Terra").</w:t>
      </w:r>
    </w:p>
    <w:p>
      <w:pPr>
        <w:numPr>
          <w:ilvl w:val="0"/>
          <w:numId w:val="1006"/>
        </w:numPr>
        <w:pStyle w:val="Compact"/>
      </w:pPr>
      <w:r>
        <w:rPr>
          <w:bCs/>
          <w:b/>
        </w:rPr>
        <w:t xml:space="preserve">Social Proof Integration:</w:t>
      </w:r>
      <w:r>
        <w:t xml:space="preserve"> </w:t>
      </w:r>
      <w:r>
        <w:t xml:space="preserve">Featuring Barcelona residents in all campaign materials—like Maria from Sarrià sharing how our housing initiative saved her family's home.</w:t>
      </w:r>
    </w:p>
    <w:bookmarkEnd w:id="26"/>
    <w:bookmarkStart w:id="27" w:name="viii.-future-roadmap-for-spain-barcelona"/>
    <w:p>
      <w:pPr>
        <w:pStyle w:val="Heading3"/>
      </w:pPr>
      <w:r>
        <w:t xml:space="preserve">VIII. Future Roadmap for Spain Barcelona</w:t>
      </w:r>
    </w:p>
    <w:p>
      <w:pPr>
        <w:pStyle w:val="FirstParagraph"/>
      </w:pPr>
      <w:r>
        <w:t xml:space="preserve">Building on Q3 success, we recommend prioritizing these initiatives for Q4 2023:</w:t>
      </w:r>
    </w:p>
    <w:p>
      <w:pPr>
        <w:numPr>
          <w:ilvl w:val="0"/>
          <w:numId w:val="1007"/>
        </w:numPr>
        <w:pStyle w:val="Compact"/>
      </w:pPr>
      <w:r>
        <w:t xml:space="preserve">Expand the "Barcelona Connect" app to include live policy vote tracking (launching November 15)</w:t>
      </w:r>
    </w:p>
    <w:p>
      <w:pPr>
        <w:numPr>
          <w:ilvl w:val="0"/>
          <w:numId w:val="1007"/>
        </w:numPr>
        <w:pStyle w:val="Compact"/>
      </w:pPr>
      <w:r>
        <w:t xml:space="preserve">Create a "District Sales Ambassadors" program with local business owners as community liaisons</w:t>
      </w:r>
    </w:p>
    <w:p>
      <w:pPr>
        <w:numPr>
          <w:ilvl w:val="0"/>
          <w:numId w:val="1007"/>
        </w:numPr>
        <w:pStyle w:val="Compact"/>
      </w:pPr>
      <w:r>
        <w:t xml:space="preserve">Develop targeted content for Barcelona's 220,000 young voters (18-34) using TikTok/Instagram Live formats</w:t>
      </w:r>
    </w:p>
    <w:p>
      <w:pPr>
        <w:pStyle w:val="FirstParagraph"/>
      </w:pPr>
      <w:r>
        <w:t xml:space="preserve">These steps will position our Politician not merely as a candidate but as the indispensable sales leader for Barcelona's future—where every constituent feels genuinely heard and valued.</w:t>
      </w:r>
    </w:p>
    <w:bookmarkEnd w:id="27"/>
    <w:bookmarkStart w:id="29" w:name="X66e277abcc6155f37603112d1a1194ef70f5434"/>
    <w:p>
      <w:pPr>
        <w:pStyle w:val="Heading3"/>
      </w:pPr>
      <w:r>
        <w:t xml:space="preserve">IX. Conclusion: A New Standard in Political Sales</w:t>
      </w:r>
    </w:p>
    <w:p>
      <w:pPr>
        <w:pStyle w:val="FirstParagraph"/>
      </w:pPr>
      <w:r>
        <w:t xml:space="preserve">This Sales Report unequivocally demonstrates that in Spain Barcelona, political success is won through genuine engagement—not transactional campaigning. The Politician's commitment to being a community sales partner, combined with data-driven hyperlocal strategies, has set a new benchmark for political marketing in Europe. As we prepare for the 2024 municipal elections, Barcelona's voters have made it clear: they don't buy policies; they invest in leaders who understand their city. Our campaign didn't just generate votes—it built a sustainable sales pipeline for long-term governance that respects Spain Barcelona's unique identity while driving progress.</w:t>
      </w:r>
    </w:p>
    <w:p>
      <w:pPr>
        <w:pStyle w:val="BodyText"/>
      </w:pPr>
      <w:r>
        <w:rPr>
          <w:iCs/>
          <w:i/>
        </w:rPr>
        <w:t xml:space="preserve">"In politics, the most powerful sales pitch isn't about what you offer—it's about how clearly you listen to what they need." — Barcelona Political Engagement Division</w:t>
      </w:r>
    </w:p>
    <w:bookmarkStart w:id="28" w:name="X11dd6fc26f03c0fd80ac4a8a604308768d23314"/>
    <w:p>
      <w:pPr>
        <w:pStyle w:val="Heading4"/>
      </w:pPr>
      <w:r>
        <w:t xml:space="preserve">Report End | Document ID: BAR-SP-2023-Q3-SALES</w:t>
      </w:r>
    </w:p>
    <w:bookmarkEnd w:id="28"/>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 Political Sales Report | Spain</dc:title>
  <dc:creator/>
  <dc:language>en</dc:language>
  <cp:keywords/>
  <dcterms:created xsi:type="dcterms:W3CDTF">2026-07-23T17:09:48Z</dcterms:created>
  <dcterms:modified xsi:type="dcterms:W3CDTF">2026-07-23T17:09:48Z</dcterms:modified>
</cp:coreProperties>
</file>

<file path=docProps/custom.xml><?xml version="1.0" encoding="utf-8"?>
<Properties xmlns="http://schemas.openxmlformats.org/officeDocument/2006/custom-properties" xmlns:vt="http://schemas.openxmlformats.org/officeDocument/2006/docPropsVTypes"/>
</file>