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Politician</w:t>
      </w:r>
      <w:r>
        <w:t xml:space="preserve"> </w:t>
      </w:r>
      <w:r>
        <w:t xml:space="preserve">Sales</w:t>
      </w:r>
      <w:r>
        <w:t xml:space="preserve"> </w:t>
      </w:r>
      <w:r>
        <w:t xml:space="preserve">Report:</w:t>
      </w:r>
      <w:r>
        <w:t xml:space="preserve"> </w:t>
      </w:r>
      <w:r>
        <w:t xml:space="preserve">Madrid,</w:t>
      </w:r>
      <w:r>
        <w:t xml:space="preserve"> </w:t>
      </w:r>
      <w:r>
        <w:t xml:space="preserve">Spain</w:t>
      </w:r>
    </w:p>
    <w:bookmarkStart w:id="28" w:name="Xd37fadd02bc9a3110ef1651595a627d0515a503"/>
    <w:p>
      <w:pPr>
        <w:pStyle w:val="Heading1"/>
      </w:pPr>
      <w:r>
        <w:t xml:space="preserve">Sales Report: Political Campaign Performance Analysis -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Juan Carlos Sánchez, Candidate for Madrid City Council (District 5)</w:t>
      </w:r>
      <w:r>
        <w:br/>
      </w:r>
      <w:r>
        <w:rPr>
          <w:bCs/>
          <w:b/>
        </w:rPr>
        <w:t xml:space="preserve">Reporting Period:</w:t>
      </w:r>
      <w:r>
        <w:t xml:space="preserve"> </w:t>
      </w:r>
      <w:r>
        <w:t xml:space="preserve">January 1 - October 15, 2023</w:t>
      </w:r>
      <w:r>
        <w:br/>
      </w:r>
      <w:r>
        <w:rPr>
          <w:bCs/>
          <w:b/>
        </w:rPr>
        <w:t xml:space="preserve">Document Type:</w:t>
      </w:r>
      <w:r>
        <w:t xml:space="preserve"> </w:t>
      </w:r>
      <w:r>
        <w:t xml:space="preserve">Official Campaign Sales &amp; Voter Engagement Report</w:t>
      </w:r>
    </w:p>
    <w:bookmarkStart w:id="20" w:name="executive-summary"/>
    <w:p>
      <w:pPr>
        <w:pStyle w:val="Heading2"/>
      </w:pPr>
      <w:r>
        <w:t xml:space="preserve">Executive Summary</w:t>
      </w:r>
    </w:p>
    <w:p>
      <w:pPr>
        <w:pStyle w:val="FirstParagraph"/>
      </w:pPr>
      <w:r>
        <w:t xml:space="preserve">This comprehensive Sales Report details the political campaign performance of Candidate Juan Carlos Sánchez across Madrid, Spain. Unlike conventional commercial sales metrics, this report tracks voter support acquisition ("sales" of political endorsement), fundraising success, and community engagement initiatives as key performance indicators for our Madrid-based campaign. The data demonstrates a 32% growth in core supporter base since the start of the campaign cycle, with exceptional traction in Madrid's historically competitive districts. This report confirms Sánchez's position as a rising force within Spain Madrid's political landscape, directly addressing voter concerns through data-driven engagement strategies.</w:t>
      </w:r>
    </w:p>
    <w:bookmarkEnd w:id="20"/>
    <w:bookmarkStart w:id="21" w:name="X2a204ac7ee430e920955ae2f9f80810206defca"/>
    <w:p>
      <w:pPr>
        <w:pStyle w:val="Heading2"/>
      </w:pPr>
      <w:r>
        <w:t xml:space="preserve">1. Core Sales Metrics: Voter Acquisition &amp; Support</w:t>
      </w:r>
    </w:p>
    <w:p>
      <w:pPr>
        <w:pStyle w:val="FirstParagraph"/>
      </w:pPr>
      <w:r>
        <w:t xml:space="preserve">Our primary "sales channel" is voter acquisition – converting undecided citizens into active supporters. This metric has been meticulously tracked through:</w:t>
      </w:r>
    </w:p>
    <w:p>
      <w:pPr>
        <w:numPr>
          <w:ilvl w:val="0"/>
          <w:numId w:val="1001"/>
        </w:numPr>
        <w:pStyle w:val="Compact"/>
      </w:pPr>
      <w:r>
        <w:rPr>
          <w:bCs/>
          <w:b/>
        </w:rPr>
        <w:t xml:space="preserve">Voter Registration Conversions:</w:t>
      </w:r>
      <w:r>
        <w:t xml:space="preserve"> </w:t>
      </w:r>
      <w:r>
        <w:t xml:space="preserve">7,842 new registered supporters (34% increase from Q1)</w:t>
      </w:r>
    </w:p>
    <w:p>
      <w:pPr>
        <w:numPr>
          <w:ilvl w:val="0"/>
          <w:numId w:val="1001"/>
        </w:numPr>
        <w:pStyle w:val="Compact"/>
      </w:pPr>
      <w:r>
        <w:rPr>
          <w:bCs/>
          <w:b/>
        </w:rPr>
        <w:t xml:space="preserve">Community Event Attendance:</w:t>
      </w:r>
      <w:r>
        <w:t xml:space="preserve"> </w:t>
      </w:r>
      <w:r>
        <w:t xml:space="preserve">12,300+ participants across 98 Madrid neighborhood events</w:t>
      </w:r>
    </w:p>
    <w:p>
      <w:pPr>
        <w:numPr>
          <w:ilvl w:val="0"/>
          <w:numId w:val="1001"/>
        </w:numPr>
        <w:pStyle w:val="Compact"/>
      </w:pPr>
      <w:r>
        <w:rPr>
          <w:bCs/>
          <w:b/>
        </w:rPr>
        <w:t xml:space="preserve">Social Media Engagement Rate:</w:t>
      </w:r>
      <w:r>
        <w:t xml:space="preserve"> </w:t>
      </w:r>
      <w:r>
        <w:t xml:space="preserve">18.7% (vs. Madrid average of 9.2% for similar candidates)</w:t>
      </w:r>
    </w:p>
    <w:p>
      <w:pPr>
        <w:numPr>
          <w:ilvl w:val="0"/>
          <w:numId w:val="1001"/>
        </w:numPr>
        <w:pStyle w:val="Compact"/>
      </w:pPr>
      <w:r>
        <w:rPr>
          <w:bCs/>
          <w:b/>
        </w:rPr>
        <w:t xml:space="preserve">Fundraising Contributions:</w:t>
      </w:r>
      <w:r>
        <w:t xml:space="preserve"> </w:t>
      </w:r>
      <w:r>
        <w:t xml:space="preserve">€456,000 raised through small-donor channels (avg. €58 contribution)</w:t>
      </w:r>
    </w:p>
    <w:p>
      <w:pPr>
        <w:pStyle w:val="FirstParagraph"/>
      </w:pPr>
      <w:r>
        <w:t xml:space="preserve">Most significantly, our "sales" conversion rate from event attendance to active volunteering has reached 27% – substantially higher than the Madrid political average of 14%. This indicates exceptional engagement quality within Spain Madrid's electoral environment.</w:t>
      </w:r>
    </w:p>
    <w:bookmarkEnd w:id="21"/>
    <w:bookmarkStart w:id="22" w:name="Xc1cc216e4ac0b5aa29dc6283ee3e7c1f05fdcd8"/>
    <w:p>
      <w:pPr>
        <w:pStyle w:val="Heading2"/>
      </w:pPr>
      <w:r>
        <w:t xml:space="preserve">2. Regional Sales Performance: District-Level Analysis</w:t>
      </w:r>
    </w:p>
    <w:p>
      <w:pPr>
        <w:pStyle w:val="FirstParagraph"/>
      </w:pPr>
      <w:r>
        <w:t xml:space="preserve">Madrid's diverse districts demand tailored approaches. Our sales strategy segments performance by Madrid municipality zones:</w:t>
      </w:r>
    </w:p>
    <w:p>
      <w:pPr>
        <w:pStyle w:val="BodyText"/>
      </w:pPr>
      <w:r>
        <w:t xml:space="preserve">Madrid District</w:t>
      </w:r>
    </w:p>
    <w:p>
      <w:pPr>
        <w:pStyle w:val="BodyText"/>
      </w:pPr>
      <w:r>
        <w:t xml:space="preserve">Voter Acquisition Growth</w:t>
      </w:r>
    </w:p>
    <w:p>
      <w:pPr>
        <w:pStyle w:val="BodyText"/>
      </w:pPr>
      <w:r>
        <w:t xml:space="preserve">Key Sales Channel Success</w:t>
      </w:r>
    </w:p>
    <w:p>
      <w:pPr>
        <w:pStyle w:val="BodyText"/>
      </w:pPr>
      <w:r>
        <w:t xml:space="preserve">Competitor Comparison*</w:t>
      </w:r>
    </w:p>
    <w:p>
      <w:pPr>
        <w:pStyle w:val="BodyText"/>
      </w:pPr>
      <w:r>
        <w:t xml:space="preserve">Cuatro Caminos (District 5)</w:t>
      </w:r>
    </w:p>
    <w:p>
      <w:pPr>
        <w:pStyle w:val="BodyText"/>
      </w:pPr>
      <w:r>
        <w:t xml:space="preserve">+38.2%</w:t>
      </w:r>
    </w:p>
    <w:p>
      <w:pPr>
        <w:pStyle w:val="BodyText"/>
      </w:pPr>
      <w:r>
        <w:t xml:space="preserve">Neighborhood Coffee Shop Meetings (67% attendance rate)</w:t>
      </w:r>
    </w:p>
    <w:p>
      <w:pPr>
        <w:pStyle w:val="BodyText"/>
      </w:pPr>
      <w:r>
        <w:t xml:space="preserve">+19% vs. incumbent</w:t>
      </w:r>
    </w:p>
    <w:p>
      <w:pPr>
        <w:pStyle w:val="BodyText"/>
      </w:pPr>
      <w:r>
        <w:t xml:space="preserve">Retiro &amp; Salamanca</w:t>
      </w:r>
    </w:p>
    <w:p>
      <w:pPr>
        <w:pStyle w:val="BodyText"/>
      </w:pPr>
      <w:r>
        <w:t xml:space="preserve">+29.7%</w:t>
      </w:r>
    </w:p>
    <w:p>
      <w:pPr>
        <w:pStyle w:val="BodyText"/>
      </w:pPr>
      <w:r>
        <w:t xml:space="preserve">&lt;</w:t>
      </w:r>
    </w:p>
    <w:p>
      <w:pPr>
        <w:pStyle w:val="BodyText"/>
      </w:pPr>
      <w:r>
        <w:t xml:space="preserve">Business Roundtables (42 corporate partnerships secured)</w:t>
      </w:r>
    </w:p>
    <w:p>
      <w:pPr>
        <w:pStyle w:val="BodyText"/>
      </w:pPr>
      <w:r>
        <w:t xml:space="preserve">+15% vs. opposition</w:t>
      </w:r>
    </w:p>
    <w:p>
      <w:pPr>
        <w:pStyle w:val="BodyText"/>
      </w:pPr>
      <w:r>
        <w:t xml:space="preserve">Moratalaz &amp; Pueblo Nuevo</w:t>
      </w:r>
    </w:p>
    <w:p>
      <w:pPr>
        <w:pStyle w:val="BodyText"/>
      </w:pPr>
      <w:r>
        <w:t xml:space="preserve">Key Sales Channel Success</w:t>
      </w:r>
    </w:p>
    <w:p>
      <w:pPr>
        <w:pStyle w:val="BodyText"/>
      </w:pPr>
      <w:r>
        <w:t xml:space="preserve">Competitor Comparison*</w:t>
      </w:r>
    </w:p>
    <w:p>
      <w:pPr>
        <w:pStyle w:val="BodyText"/>
      </w:pPr>
      <w:r>
        <w:t xml:space="preserve">*All competitor comparisons based on Madrid City Council Election Monitor data (September 2023)</w:t>
      </w:r>
    </w:p>
    <w:bookmarkEnd w:id="22"/>
    <w:bookmarkStart w:id="23" w:name="X18ae0e7df6364eaaaf0690150181ba012863c64"/>
    <w:p>
      <w:pPr>
        <w:pStyle w:val="Heading2"/>
      </w:pPr>
      <w:r>
        <w:t xml:space="preserve">3. Strategic Sales Drivers: Why This Works in Spain Madrid</w:t>
      </w:r>
    </w:p>
    <w:p>
      <w:pPr>
        <w:pStyle w:val="FirstParagraph"/>
      </w:pPr>
      <w:r>
        <w:t xml:space="preserve">This campaign's success stems from three Madrid-specific sales strategies:</w:t>
      </w:r>
    </w:p>
    <w:p>
      <w:pPr>
        <w:numPr>
          <w:ilvl w:val="0"/>
          <w:numId w:val="1002"/>
        </w:numPr>
        <w:pStyle w:val="Compact"/>
      </w:pPr>
      <w:r>
        <w:rPr>
          <w:bCs/>
          <w:b/>
        </w:rPr>
        <w:t xml:space="preserve">Cultural Nuance Integration:</w:t>
      </w:r>
      <w:r>
        <w:t xml:space="preserve"> </w:t>
      </w:r>
      <w:r>
        <w:t xml:space="preserve">Campaign materials adapted to Madrid's unique identity – using references to Real Madrid, Casa de Campo, and local colloquialisms ("¡Vamos a hacerlo!" vs. generic "Let's go!"). This resonated with 83% of surveyed supporters in Madrid districts.</w:t>
      </w:r>
    </w:p>
    <w:p>
      <w:pPr>
        <w:numPr>
          <w:ilvl w:val="0"/>
          <w:numId w:val="1002"/>
        </w:numPr>
        <w:pStyle w:val="Compact"/>
      </w:pPr>
      <w:r>
        <w:rPr>
          <w:bCs/>
          <w:b/>
        </w:rPr>
        <w:t xml:space="preserve">Hyper-Local Sales Channels:</w:t>
      </w:r>
      <w:r>
        <w:t xml:space="preserve"> </w:t>
      </w:r>
      <w:r>
        <w:t xml:space="preserve">Replaced national TV ads with neighborhood-focused initiatives:</w:t>
      </w:r>
    </w:p>
    <w:p>
      <w:pPr>
        <w:numPr>
          <w:ilvl w:val="1"/>
          <w:numId w:val="1003"/>
        </w:numPr>
        <w:pStyle w:val="Compact"/>
      </w:pPr>
      <w:r>
        <w:t xml:space="preserve">Sabatino Market pop-up booths (12,000+ direct contacts)</w:t>
      </w:r>
    </w:p>
    <w:p>
      <w:pPr>
        <w:numPr>
          <w:ilvl w:val="1"/>
          <w:numId w:val="1003"/>
        </w:numPr>
        <w:pStyle w:val="Compact"/>
      </w:pPr>
      <w:r>
        <w:t xml:space="preserve">Madrid Community Center partnerships (87 centers activated)</w:t>
      </w:r>
    </w:p>
    <w:p>
      <w:pPr>
        <w:numPr>
          <w:ilvl w:val="1"/>
          <w:numId w:val="1003"/>
        </w:numPr>
        <w:pStyle w:val="Compact"/>
      </w:pPr>
      <w:r>
        <w:t xml:space="preserve">Collaborations with local "madrileñas" influencers for authentic content</w:t>
      </w:r>
    </w:p>
    <w:p>
      <w:pPr>
        <w:numPr>
          <w:ilvl w:val="0"/>
          <w:numId w:val="1002"/>
        </w:numPr>
        <w:pStyle w:val="Compact"/>
      </w:pPr>
      <w:r>
        <w:rPr>
          <w:bCs/>
          <w:b/>
        </w:rPr>
        <w:t xml:space="preserve">Problem-Solution Sales Pitch:</w:t>
      </w:r>
      <w:r>
        <w:t xml:space="preserve"> </w:t>
      </w:r>
      <w:r>
        <w:t xml:space="preserve">Focused on Madrid-specific issues where competitors were weak:</w:t>
      </w:r>
    </w:p>
    <w:p>
      <w:pPr>
        <w:numPr>
          <w:ilvl w:val="1"/>
          <w:numId w:val="1004"/>
        </w:numPr>
        <w:pStyle w:val="Compact"/>
      </w:pPr>
      <w:r>
        <w:t xml:space="preserve">"Affordable Housing Sales Strategy" addressing Madrid's 42% housing cost surge</w:t>
      </w:r>
    </w:p>
    <w:p>
      <w:pPr>
        <w:numPr>
          <w:ilvl w:val="1"/>
          <w:numId w:val="1004"/>
        </w:numPr>
        <w:pStyle w:val="Compact"/>
      </w:pPr>
      <w:r>
        <w:t xml:space="preserve">"Transportation Relief Plan" targeting daily 2.1M Madrid commuters</w:t>
      </w:r>
    </w:p>
    <w:p>
      <w:pPr>
        <w:numPr>
          <w:ilvl w:val="1"/>
          <w:numId w:val="1004"/>
        </w:numPr>
        <w:pStyle w:val="Compact"/>
      </w:pPr>
      <w:r>
        <w:t xml:space="preserve">Small Business Support Package for Madrid's 185,000 local shops</w:t>
      </w:r>
    </w:p>
    <w:bookmarkEnd w:id="23"/>
    <w:bookmarkStart w:id="24" w:name="X9df8d25326da7c4cbb8e4086a2840814ab7ffda"/>
    <w:p>
      <w:pPr>
        <w:pStyle w:val="Heading2"/>
      </w:pPr>
      <w:r>
        <w:t xml:space="preserve">4. Challenge Analysis: Sales Obstacles in Spain Madrid Context</w:t>
      </w:r>
    </w:p>
    <w:p>
      <w:pPr>
        <w:pStyle w:val="FirstParagraph"/>
      </w:pPr>
      <w:r>
        <w:t xml:space="preserve">Despite strong results, two key sales challenges emerged:</w:t>
      </w:r>
    </w:p>
    <w:p>
      <w:pPr>
        <w:numPr>
          <w:ilvl w:val="0"/>
          <w:numId w:val="1005"/>
        </w:numPr>
        <w:pStyle w:val="Compact"/>
      </w:pPr>
      <w:r>
        <w:rPr>
          <w:bCs/>
          <w:b/>
        </w:rPr>
        <w:t xml:space="preserve">Urban Fragmentation:</w:t>
      </w:r>
      <w:r>
        <w:t xml:space="preserve"> </w:t>
      </w:r>
      <w:r>
        <w:t xml:space="preserve">Madrid's 21 districts require distinct approaches. The San Blas-Canillejas district saw only 8% conversion due to mismatched messaging about public transport – remedied through localized focus groups.</w:t>
      </w:r>
    </w:p>
    <w:p>
      <w:pPr>
        <w:numPr>
          <w:ilvl w:val="0"/>
          <w:numId w:val="1005"/>
        </w:numPr>
        <w:pStyle w:val="Compact"/>
      </w:pPr>
      <w:r>
        <w:rPr>
          <w:bCs/>
          <w:b/>
        </w:rPr>
        <w:t xml:space="preserve">Economic Sensitivity:</w:t>
      </w:r>
      <w:r>
        <w:t xml:space="preserve"> </w:t>
      </w:r>
      <w:r>
        <w:t xml:space="preserve">During Spain Madrid's current economic climate (7.2% inflation), 34% of potential supporters cited "financial constraints" as barrier to engagement. Our solution: Free neighborhood coffee sessions (funded by small donations) reduced this barrier by 62%.</w:t>
      </w:r>
    </w:p>
    <w:bookmarkEnd w:id="24"/>
    <w:bookmarkStart w:id="25" w:name="competitive-sales-positioning"/>
    <w:p>
      <w:pPr>
        <w:pStyle w:val="Heading2"/>
      </w:pPr>
      <w:r>
        <w:t xml:space="preserve">5. Competitive Sales Positioning</w:t>
      </w:r>
    </w:p>
    <w:p>
      <w:pPr>
        <w:pStyle w:val="FirstParagraph"/>
      </w:pPr>
      <w:r>
        <w:t xml:space="preserve">Our Madrid political sales strategy has created a clear competitive advantage:</w:t>
      </w:r>
    </w:p>
    <w:p>
      <w:pPr>
        <w:pStyle w:val="BodyText"/>
      </w:pPr>
      <w:r>
        <w:rPr>
          <w:bCs/>
          <w:b/>
        </w:rPr>
        <w:t xml:space="preserve">vs. Traditional Campaigns (e.g., Regional Parties):</w:t>
      </w:r>
    </w:p>
    <w:p>
      <w:pPr>
        <w:numPr>
          <w:ilvl w:val="0"/>
          <w:numId w:val="1006"/>
        </w:numPr>
        <w:pStyle w:val="Compact"/>
      </w:pPr>
      <w:r>
        <w:t xml:space="preserve">3.1x higher volunteer conversion from event attendees</w:t>
      </w:r>
    </w:p>
    <w:p>
      <w:pPr>
        <w:numPr>
          <w:ilvl w:val="0"/>
          <w:numId w:val="1006"/>
        </w:numPr>
        <w:pStyle w:val="Compact"/>
      </w:pPr>
      <w:r>
        <w:t xml:space="preserve">47% lower cost per acquired supporter (€8.20 vs. Madrid average €15.80)</w:t>
      </w:r>
    </w:p>
    <w:p>
      <w:pPr>
        <w:numPr>
          <w:ilvl w:val="0"/>
          <w:numId w:val="1006"/>
        </w:numPr>
        <w:pStyle w:val="Compact"/>
      </w:pPr>
      <w:r>
        <w:t xml:space="preserve">92% satisfaction rate in post-event surveys (vs. 68% industry average)</w:t>
      </w:r>
    </w:p>
    <w:p>
      <w:pPr>
        <w:pStyle w:val="FirstParagraph"/>
      </w:pPr>
      <w:r>
        <w:rPr>
          <w:bCs/>
          <w:b/>
        </w:rPr>
        <w:t xml:space="preserve">Spain Madrid-Specific Differentiation:</w:t>
      </w:r>
      <w:r>
        <w:t xml:space="preserve"> </w:t>
      </w:r>
      <w:r>
        <w:t xml:space="preserve">While competitors rely on national party messaging, Sánchez's campaign delivers Madrid-first solutions – a critical sales advantage in Spain's fiercely local political culture.</w:t>
      </w:r>
    </w:p>
    <w:bookmarkEnd w:id="25"/>
    <w:bookmarkStart w:id="26" w:name="sales-forecast-strategic-recommendations"/>
    <w:p>
      <w:pPr>
        <w:pStyle w:val="Heading2"/>
      </w:pPr>
      <w:r>
        <w:t xml:space="preserve">6. Sales Forecast &amp; Strategic Recommendations</w:t>
      </w:r>
    </w:p>
    <w:p>
      <w:pPr>
        <w:pStyle w:val="FirstParagraph"/>
      </w:pPr>
      <w:r>
        <w:t xml:space="preserve">Based on current momentum, we project 51% support growth by election day (December 10) in District 5. To maximize this "sales" trajectory:</w:t>
      </w:r>
    </w:p>
    <w:p>
      <w:pPr>
        <w:numPr>
          <w:ilvl w:val="0"/>
          <w:numId w:val="1007"/>
        </w:numPr>
        <w:pStyle w:val="Compact"/>
      </w:pPr>
      <w:r>
        <w:rPr>
          <w:bCs/>
          <w:b/>
        </w:rPr>
        <w:t xml:space="preserve">Scale Neighborhood Sales Fairs:</w:t>
      </w:r>
      <w:r>
        <w:t xml:space="preserve"> </w:t>
      </w:r>
      <w:r>
        <w:t xml:space="preserve">Increase from monthly to bi-weekly in key districts (Casa de Campo, Barrio de las Letras), targeting 25% additional conversions.</w:t>
      </w:r>
    </w:p>
    <w:p>
      <w:pPr>
        <w:numPr>
          <w:ilvl w:val="0"/>
          <w:numId w:val="1007"/>
        </w:numPr>
        <w:pStyle w:val="Compact"/>
      </w:pPr>
      <w:r>
        <w:rPr>
          <w:bCs/>
          <w:b/>
        </w:rPr>
        <w:t xml:space="preserve">National Partnership Pipeline:</w:t>
      </w:r>
      <w:r>
        <w:t xml:space="preserve"> </w:t>
      </w:r>
      <w:r>
        <w:t xml:space="preserve">Forge 3 new Madrid-focused business alliances by November for co-branded "Support Local Madrid" initiatives.</w:t>
      </w:r>
    </w:p>
    <w:p>
      <w:pPr>
        <w:numPr>
          <w:ilvl w:val="0"/>
          <w:numId w:val="1007"/>
        </w:numPr>
        <w:pStyle w:val="Compact"/>
      </w:pPr>
      <w:r>
        <w:rPr>
          <w:bCs/>
          <w:b/>
        </w:rPr>
        <w:t xml:space="preserve">Digital Sales Optimization:</w:t>
      </w:r>
      <w:r>
        <w:t xml:space="preserve"> </w:t>
      </w:r>
      <w:r>
        <w:t xml:space="preserve">Launch targeted Instagram Reels campaign addressing specific district issues (e.g., "Retiro: 5 Ways We'll Fix Street Lighting") – projected to boost online conversions by 28%.</w:t>
      </w:r>
    </w:p>
    <w:bookmarkEnd w:id="26"/>
    <w:bookmarkStart w:id="27" w:name="X2f3cbc434a9adfc94280613d3204ad8758134fd"/>
    <w:p>
      <w:pPr>
        <w:pStyle w:val="Heading2"/>
      </w:pPr>
      <w:r>
        <w:t xml:space="preserve">Conclusion: The Madrid Political Sales Model</w:t>
      </w:r>
    </w:p>
    <w:p>
      <w:pPr>
        <w:pStyle w:val="FirstParagraph"/>
      </w:pPr>
      <w:r>
        <w:t xml:space="preserve">This Sales Report confirms that effective political campaigning in Spain Madrid requires a hyper-local, community-first approach. Candidate Juan Carlos Sánchez's campaign has successfully transformed abstract political concepts into tangible "sales" – converting voter concern into active support through culturally intelligent engagement. Our data-driven sales methodology, deeply rooted in Madrid's unique social fabric, positions Sánchez to become the first candidate in 12 years to win District 5 with majority support. This model is not merely a campaign tactic; it represents the future of political sales strategy across Spain Madrid.</w:t>
      </w:r>
    </w:p>
    <w:p>
      <w:pPr>
        <w:pStyle w:val="BodyText"/>
      </w:pPr>
      <w:r>
        <w:t xml:space="preserve">As evidenced by our metrics, when a Politician understands that Madrid residents don't buy generic promises but specific solutions for their neighborhood, the sales conversion becomes inevitable. The numbers speak: In Spain Madrid's fiercely competitive political marketplace, authentic local connection is the ultimate sales driver.</w:t>
      </w:r>
    </w:p>
    <w:p>
      <w:r>
        <w:pict>
          <v:rect style="width:0;height:1.5pt" o:hralign="center" o:hrstd="t" o:hr="t"/>
        </w:pict>
      </w:r>
    </w:p>
    <w:p>
      <w:pPr>
        <w:pStyle w:val="FirstParagraph"/>
      </w:pPr>
      <w:r>
        <w:rPr>
          <w:iCs/>
          <w:i/>
        </w:rPr>
        <w:t xml:space="preserve">Report Prepared By: Madrid Political Analytics Unit | Confidential for Juan Carlos Sánchez Campaign | Compliance with Spanish Political Transparency Law 2/2018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Politician Sales Report: Madrid, Spain</dc:title>
  <dc:creator/>
  <dc:language>en</dc:language>
  <cp:keywords/>
  <dcterms:created xsi:type="dcterms:W3CDTF">2026-07-24T07:12:28Z</dcterms:created>
  <dcterms:modified xsi:type="dcterms:W3CDTF">2026-07-24T07:12:28Z</dcterms:modified>
</cp:coreProperties>
</file>

<file path=docProps/custom.xml><?xml version="1.0" encoding="utf-8"?>
<Properties xmlns="http://schemas.openxmlformats.org/officeDocument/2006/custom-properties" xmlns:vt="http://schemas.openxmlformats.org/officeDocument/2006/docPropsVTypes"/>
</file>