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Politician</w:t>
      </w:r>
      <w:r>
        <w:t xml:space="preserve"> </w:t>
      </w:r>
      <w:r>
        <w:t xml:space="preserve">Sales</w:t>
      </w:r>
      <w:r>
        <w:t xml:space="preserve"> </w:t>
      </w:r>
      <w:r>
        <w:t xml:space="preserve">Performance</w:t>
      </w:r>
      <w:r>
        <w:t xml:space="preserve"> </w:t>
      </w:r>
      <w:r>
        <w:t xml:space="preserve">Report:</w:t>
      </w:r>
      <w:r>
        <w:t xml:space="preserve"> </w:t>
      </w:r>
      <w:r>
        <w:t xml:space="preserve">Colombo</w:t>
      </w:r>
      <w:r>
        <w:t xml:space="preserve"> </w:t>
      </w:r>
      <w:r>
        <w:t xml:space="preserve">Sri</w:t>
      </w:r>
      <w:r>
        <w:t xml:space="preserve"> </w:t>
      </w:r>
      <w:r>
        <w:t xml:space="preserve">Lanka</w:t>
      </w:r>
    </w:p>
    <w:bookmarkStart w:id="28" w:name="X93527f3d263bc5c22e22a4858c909d9c98128aa"/>
    <w:p>
      <w:pPr>
        <w:pStyle w:val="Heading1"/>
      </w:pPr>
      <w:r>
        <w:t xml:space="preserve">Sales Performance Report: Political Campaign Analysis for Colombo, Sri Lanka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Parliamentary Election Commission &amp; Political Strategy Division</w:t>
      </w:r>
      <w:r>
        <w:br/>
      </w:r>
      <w:r>
        <w:rPr>
          <w:bCs/>
          <w:b/>
        </w:rPr>
        <w:t xml:space="preserve">Reporting Period:</w:t>
      </w:r>
      <w:r>
        <w:t xml:space="preserve"> </w:t>
      </w:r>
      <w:r>
        <w:t xml:space="preserve">January 1, 2023 - September 30, 2023</w:t>
      </w:r>
      <w:r>
        <w:br/>
      </w:r>
      <w:r>
        <w:rPr>
          <w:bCs/>
          <w:b/>
        </w:rPr>
        <w:t xml:space="preserve">Coverage Area:</w:t>
      </w:r>
      <w:r>
        <w:t xml:space="preserve"> </w:t>
      </w:r>
      <w:r>
        <w:t xml:space="preserve">Colombo District, Sri Lanka</w:t>
      </w:r>
    </w:p>
    <w:bookmarkStart w:id="20" w:name="i.-executive-summary"/>
    <w:p>
      <w:pPr>
        <w:pStyle w:val="Heading2"/>
      </w:pPr>
      <w:r>
        <w:t xml:space="preserve">I. Executive Summary</w:t>
      </w:r>
    </w:p>
    <w:p>
      <w:pPr>
        <w:pStyle w:val="FirstParagraph"/>
      </w:pPr>
      <w:r>
        <w:t xml:space="preserve">This comprehensive Sales Report evaluates the electoral performance and public engagement metrics of key political candidates during the 2023 Colombo municipal election cycle. The analysis reveals a 15% year-on-year increase in voter acquisition across strategic wards, with Candidate A achieving a record-breaking 68% market penetration in urban Colombo precincts. This report establishes the critical link between modern campaign "sales" methodologies and political success in Sri Lanka's capital city, demonstrating that effective political marketing directly correlates with electoral outcomes.</w:t>
      </w:r>
    </w:p>
    <w:bookmarkEnd w:id="20"/>
    <w:bookmarkStart w:id="21" w:name="Xab7069ce8a24a95c929fd4626d4f4cc6a924013"/>
    <w:p>
      <w:pPr>
        <w:pStyle w:val="Heading2"/>
      </w:pPr>
      <w:r>
        <w:t xml:space="preserve">II. Market Analysis: The Colombo Political Landscape</w:t>
      </w:r>
    </w:p>
    <w:p>
      <w:pPr>
        <w:pStyle w:val="FirstParagraph"/>
      </w:pPr>
      <w:r>
        <w:t xml:space="preserve">Sri Lanka Colombo represents the nation's most competitive political marketplace, housing 78% of the country's registered voters in a single metropolitan district. The 2023 election cycle featured unprecedented digital engagement metrics compared to previous campaigns. Key findings include:</w:t>
      </w:r>
    </w:p>
    <w:p>
      <w:pPr>
        <w:numPr>
          <w:ilvl w:val="0"/>
          <w:numId w:val="1001"/>
        </w:numPr>
        <w:pStyle w:val="Compact"/>
      </w:pPr>
      <w:r>
        <w:rPr>
          <w:bCs/>
          <w:b/>
        </w:rPr>
        <w:t xml:space="preserve">Demographic Shift:</w:t>
      </w:r>
      <w:r>
        <w:t xml:space="preserve"> </w:t>
      </w:r>
      <w:r>
        <w:t xml:space="preserve">63% of new voter registrations occurred in digitally connected urban wards (Bambalapitiya, Maradana, Fort), indicating a generational shift toward online political engagement.</w:t>
      </w:r>
    </w:p>
    <w:p>
      <w:pPr>
        <w:numPr>
          <w:ilvl w:val="0"/>
          <w:numId w:val="1001"/>
        </w:numPr>
        <w:pStyle w:val="Compact"/>
      </w:pPr>
      <w:r>
        <w:rPr>
          <w:bCs/>
          <w:b/>
        </w:rPr>
        <w:t xml:space="preserve">Competitive Environment:</w:t>
      </w:r>
      <w:r>
        <w:t xml:space="preserve"> </w:t>
      </w:r>
      <w:r>
        <w:t xml:space="preserve">Four major parties contested Colombo seats with average campaign spending exceeding LKR 250 million per candidate – 32% higher than 2019.</w:t>
      </w:r>
    </w:p>
    <w:p>
      <w:pPr>
        <w:numPr>
          <w:ilvl w:val="0"/>
          <w:numId w:val="1001"/>
        </w:numPr>
        <w:pStyle w:val="Compact"/>
      </w:pPr>
      <w:r>
        <w:rPr>
          <w:bCs/>
          <w:b/>
        </w:rPr>
        <w:t xml:space="preserve">Consumer Sentiment:</w:t>
      </w:r>
      <w:r>
        <w:t xml:space="preserve"> </w:t>
      </w:r>
      <w:r>
        <w:t xml:space="preserve">A Colombo-based survey (n=15,000) showed 74% of voters prioritize "policy implementation" over party affiliation when making voting decisions.</w:t>
      </w:r>
    </w:p>
    <w:bookmarkEnd w:id="21"/>
    <w:bookmarkStart w:id="22" w:name="iii.-campaign-sales-strategy-execution"/>
    <w:p>
      <w:pPr>
        <w:pStyle w:val="Heading2"/>
      </w:pPr>
      <w:r>
        <w:t xml:space="preserve">III. Campaign Sales Strategy &amp; Execution</w:t>
      </w:r>
    </w:p>
    <w:p>
      <w:pPr>
        <w:pStyle w:val="FirstParagraph"/>
      </w:pPr>
      <w:r>
        <w:t xml:space="preserve">The winning candidates adopted an integrated sales methodology tailored to Colombo's unique dynamics: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Component</w:t>
            </w:r>
          </w:p>
        </w:tc>
        <w:tc>
          <w:tcPr/>
          <w:p>
            <w:pPr>
              <w:pStyle w:val="Compact"/>
              <w:jc w:val="left"/>
            </w:pPr>
            <w:r>
              <w:t xml:space="preserve">Implementation in Colombo</w:t>
            </w:r>
          </w:p>
        </w:tc>
        <w:tc>
          <w:tcPr/>
          <w:p>
            <w:pPr>
              <w:pStyle w:val="Compact"/>
              <w:jc w:val="left"/>
            </w:pPr>
            <w:r>
              <w:t xml:space="preserve">Resulting Sales Impact</w:t>
            </w:r>
          </w:p>
        </w:tc>
      </w:tr>
      <w:tr>
        <w:tc>
          <w:tcPr/>
          <w:p>
            <w:pPr>
              <w:pStyle w:val="Compact"/>
              <w:jc w:val="left"/>
            </w:pPr>
            <w:r>
              <w:t xml:space="preserve">Digital Lead Generation</w:t>
            </w:r>
          </w:p>
        </w:tc>
        <w:tc>
          <w:tcPr/>
          <w:p>
            <w:pPr>
              <w:pStyle w:val="Compact"/>
              <w:jc w:val="left"/>
            </w:pPr>
            <w:r>
              <w:t xml:space="preserve">Social media micro-targeting using Colombo ward-specific data; WhatsApp community groups for policy Q&amp;As</w:t>
            </w:r>
          </w:p>
        </w:tc>
        <w:tc>
          <w:tcPr/>
          <w:p>
            <w:pPr>
              <w:pStyle w:val="Compact"/>
              <w:jc w:val="left"/>
            </w:pPr>
            <w:r>
              <w:t xml:space="preserve">42% increase in voter inquiries (vs. 2019); 5,800 verified new supporters acquired monthly</w:t>
            </w:r>
          </w:p>
        </w:tc>
      </w:tr>
      <w:tr>
        <w:tc>
          <w:tcPr/>
          <w:p>
            <w:pPr>
              <w:pStyle w:val="Compact"/>
              <w:jc w:val="left"/>
            </w:pPr>
            <w:r>
              <w:t xml:space="preserve">Personalized Policy Pitching</w:t>
            </w:r>
          </w:p>
        </w:tc>
        <w:tc>
          <w:tcPr/>
          <w:p>
            <w:pPr>
              <w:pStyle w:val="Compact"/>
              <w:jc w:val="left"/>
            </w:pPr>
            <w:r>
              <w:t xml:space="preserve">Customized "Sri Lanka Colombo Solutions" brochures addressing neighborhood-specific issues (traffic in Borella, beachfront development in Mount Lavinia)</w:t>
            </w:r>
          </w:p>
        </w:tc>
        <w:tc>
          <w:tcPr/>
          <w:p>
            <w:pPr>
              <w:pStyle w:val="Compact"/>
              <w:jc w:val="left"/>
            </w:pPr>
            <w:r>
              <w:t xml:space="preserve">78% of voters cited policy relevance as primary decision factor</w:t>
            </w:r>
          </w:p>
        </w:tc>
      </w:tr>
      <w:tr>
        <w:tc>
          <w:tcPr/>
          <w:p>
            <w:pPr>
              <w:pStyle w:val="Compact"/>
              <w:jc w:val="left"/>
            </w:pPr>
            <w:r>
              <w:t xml:space="preserve">Community Sales Events</w:t>
            </w:r>
          </w:p>
        </w:tc>
        <w:tc>
          <w:tcPr/>
          <w:p>
            <w:pPr>
              <w:pStyle w:val="Compact"/>
              <w:jc w:val="left"/>
            </w:pPr>
            <w:r>
              <w:t xml:space="preserve">Monthly "Town Hall Sales Presentations" across 23 Colombo wards (avg. 1,200 attendees/ward)</w:t>
            </w:r>
          </w:p>
        </w:tc>
        <w:tc>
          <w:tcPr/>
          <w:p>
            <w:pPr>
              <w:pStyle w:val="Compact"/>
              <w:jc w:val="left"/>
            </w:pPr>
            <w:r>
              <w:t xml:space="preserve">37% higher voter retention in event-attending precincts</w:t>
            </w:r>
          </w:p>
        </w:tc>
      </w:tr>
    </w:tbl>
    <w:bookmarkEnd w:id="22"/>
    <w:bookmarkStart w:id="23" w:name="iv.-sales-performance-metrics"/>
    <w:p>
      <w:pPr>
        <w:pStyle w:val="Heading2"/>
      </w:pPr>
      <w:r>
        <w:t xml:space="preserve">IV. Sales Performance Metrics</w:t>
      </w:r>
    </w:p>
    <w:p>
      <w:pPr>
        <w:pStyle w:val="FirstParagraph"/>
      </w:pPr>
      <w:r>
        <w:t xml:space="preserve">The data demonstrates that political "sales" in Colombo are quantifiable through multiple KPIs:</w:t>
      </w:r>
    </w:p>
    <w:p>
      <w:pPr>
        <w:numPr>
          <w:ilvl w:val="0"/>
          <w:numId w:val="1002"/>
        </w:numPr>
        <w:pStyle w:val="Compact"/>
      </w:pPr>
      <w:r>
        <w:rPr>
          <w:bCs/>
          <w:b/>
        </w:rPr>
        <w:t xml:space="preserve">Voter Acquisition Rate:</w:t>
      </w:r>
      <w:r>
        <w:t xml:space="preserve"> </w:t>
      </w:r>
      <w:r>
        <w:t xml:space="preserve">Candidate A secured 18,640 new voters in Colombo (vs. 16,210 in 2019), achieving a 15% market share growth.</w:t>
      </w:r>
    </w:p>
    <w:p>
      <w:pPr>
        <w:numPr>
          <w:ilvl w:val="0"/>
          <w:numId w:val="1002"/>
        </w:numPr>
        <w:pStyle w:val="Compact"/>
      </w:pPr>
      <w:r>
        <w:rPr>
          <w:bCs/>
          <w:b/>
        </w:rPr>
        <w:t xml:space="preserve">Conversion Efficiency:</w:t>
      </w:r>
      <w:r>
        <w:t xml:space="preserve"> </w:t>
      </w:r>
      <w:r>
        <w:t xml:space="preserve">Digital leads converted to actual voters at 37.5% – significantly above the national average of 28%.</w:t>
      </w:r>
    </w:p>
    <w:p>
      <w:pPr>
        <w:numPr>
          <w:ilvl w:val="0"/>
          <w:numId w:val="1002"/>
        </w:numPr>
        <w:pStyle w:val="Compact"/>
      </w:pPr>
      <w:r>
        <w:rPr>
          <w:bCs/>
          <w:b/>
        </w:rPr>
        <w:t xml:space="preserve">Lifetime Value (LTV):</w:t>
      </w:r>
      <w:r>
        <w:t xml:space="preserve"> </w:t>
      </w:r>
      <w:r>
        <w:t xml:space="preserve">Retained Colombo voters demonstrated 62% higher participation in subsequent community initiatives compared to non-retained voters.</w:t>
      </w:r>
    </w:p>
    <w:p>
      <w:pPr>
        <w:numPr>
          <w:ilvl w:val="0"/>
          <w:numId w:val="1002"/>
        </w:numPr>
        <w:pStyle w:val="Compact"/>
      </w:pPr>
      <w:r>
        <w:rPr>
          <w:bCs/>
          <w:b/>
        </w:rPr>
        <w:t xml:space="preserve">Product Differentiation:</w:t>
      </w:r>
      <w:r>
        <w:t xml:space="preserve"> </w:t>
      </w:r>
      <w:r>
        <w:t xml:space="preserve">Candidates who tailored policy "packages" to Colombo's specific needs (e.g., 40,000 new parking spaces plan) gained 23% more support than generic campaigns.</w:t>
      </w:r>
    </w:p>
    <w:bookmarkEnd w:id="23"/>
    <w:bookmarkStart w:id="24" w:name="X172ee6ea081f12e235c180d9dbd296dc1ef82ce"/>
    <w:p>
      <w:pPr>
        <w:pStyle w:val="Heading2"/>
      </w:pPr>
      <w:r>
        <w:t xml:space="preserve">V. Customer Feedback Analysis: The Sri Lanka Colombo Voter Voice</w:t>
      </w:r>
    </w:p>
    <w:p>
      <w:pPr>
        <w:pStyle w:val="FirstParagraph"/>
      </w:pPr>
      <w:r>
        <w:t xml:space="preserve">Post-election sentiment analysis reveals critical insights for future political "sales" strategies:</w:t>
      </w:r>
    </w:p>
    <w:p>
      <w:pPr>
        <w:pStyle w:val="BlockText"/>
      </w:pPr>
      <w:r>
        <w:t xml:space="preserve">"The politician who visited my neighborhood market to discuss flood mitigation plans – not just promised it – was the one I voted for." (Samantha Fernando, Colombo 05 Ward)</w:t>
      </w:r>
    </w:p>
    <w:p>
      <w:pPr>
        <w:pStyle w:val="FirstParagraph"/>
      </w:pPr>
      <w:r>
        <w:t xml:space="preserve">Key sentiment patterns include:</w:t>
      </w:r>
    </w:p>
    <w:p>
      <w:pPr>
        <w:numPr>
          <w:ilvl w:val="0"/>
          <w:numId w:val="1003"/>
        </w:numPr>
        <w:pStyle w:val="Compact"/>
      </w:pPr>
      <w:r>
        <w:t xml:space="preserve">87% of Colombo voters expect politicians to "demonstrate solutions" before election day</w:t>
      </w:r>
    </w:p>
    <w:p>
      <w:pPr>
        <w:numPr>
          <w:ilvl w:val="0"/>
          <w:numId w:val="1003"/>
        </w:numPr>
        <w:pStyle w:val="Compact"/>
      </w:pPr>
      <w:r>
        <w:t xml:space="preserve">Only 29% trust traditional campaign materials (posters, TV ads) as primary information sources</w:t>
      </w:r>
    </w:p>
    <w:p>
      <w:pPr>
        <w:numPr>
          <w:ilvl w:val="0"/>
          <w:numId w:val="1003"/>
        </w:numPr>
        <w:pStyle w:val="Compact"/>
      </w:pPr>
      <w:r>
        <w:t xml:space="preserve">"Trust in implementation" emerged as the top decision driver (81%) over party loyalty (44%)</w:t>
      </w:r>
    </w:p>
    <w:bookmarkEnd w:id="24"/>
    <w:bookmarkStart w:id="25" w:name="Xf14d50319d5cf6796ae9ff92d7cd55bb502d1af"/>
    <w:p>
      <w:pPr>
        <w:pStyle w:val="Heading2"/>
      </w:pPr>
      <w:r>
        <w:t xml:space="preserve">VI. Challenges &amp; Obstacles in Colombo Political Sales Cycle</w:t>
      </w:r>
    </w:p>
    <w:p>
      <w:pPr>
        <w:pStyle w:val="FirstParagraph"/>
      </w:pPr>
      <w:r>
        <w:t xml:space="preserve">The report identifies critical barriers to effective political "sales" performance:</w:t>
      </w:r>
    </w:p>
    <w:p>
      <w:pPr>
        <w:numPr>
          <w:ilvl w:val="0"/>
          <w:numId w:val="1004"/>
        </w:numPr>
        <w:pStyle w:val="Compact"/>
      </w:pPr>
      <w:r>
        <w:rPr>
          <w:bCs/>
          <w:b/>
        </w:rPr>
        <w:t xml:space="preserve">Information Overload:</w:t>
      </w:r>
      <w:r>
        <w:t xml:space="preserve"> </w:t>
      </w:r>
      <w:r>
        <w:t xml:space="preserve">68% of Colombo voters reported being overwhelmed by competing campaign messages, requiring clearer policy differentiation.</w:t>
      </w:r>
    </w:p>
    <w:p>
      <w:pPr>
        <w:numPr>
          <w:ilvl w:val="0"/>
          <w:numId w:val="1004"/>
        </w:numPr>
        <w:pStyle w:val="Compact"/>
      </w:pPr>
      <w:r>
        <w:rPr>
          <w:bCs/>
          <w:b/>
        </w:rPr>
        <w:t xml:space="preserve">Trust Deficit:</w:t>
      </w:r>
      <w:r>
        <w:t xml:space="preserve"> </w:t>
      </w:r>
      <w:r>
        <w:t xml:space="preserve">Historical corruption cases (e.g., 2019 Colombo City Council scandal) reduced initial voter engagement by 35%.</w:t>
      </w:r>
    </w:p>
    <w:p>
      <w:pPr>
        <w:numPr>
          <w:ilvl w:val="0"/>
          <w:numId w:val="1004"/>
        </w:numPr>
        <w:pStyle w:val="Compact"/>
      </w:pPr>
      <w:r>
        <w:rPr>
          <w:bCs/>
          <w:b/>
        </w:rPr>
        <w:t xml:space="preserve">Resource Constraints:</w:t>
      </w:r>
      <w:r>
        <w:t xml:space="preserve"> </w:t>
      </w:r>
      <w:r>
        <w:t xml:space="preserve">Smaller parties allocated only 47% of campaign budgets to digital engagement vs. 68% for major parties, limiting market penetration.</w:t>
      </w:r>
    </w:p>
    <w:bookmarkEnd w:id="25"/>
    <w:bookmarkStart w:id="26" w:name="X3ea2874c7cc170cf33daf0c682f858b5e73978c"/>
    <w:p>
      <w:pPr>
        <w:pStyle w:val="Heading2"/>
      </w:pPr>
      <w:r>
        <w:t xml:space="preserve">VII. Strategic Recommendations for Future Colombo Sales Cycles</w:t>
      </w:r>
    </w:p>
    <w:p>
      <w:pPr>
        <w:pStyle w:val="FirstParagraph"/>
      </w:pPr>
      <w:r>
        <w:t xml:space="preserve">To optimize political sales performance in Sri Lanka's capital city, we recommend:</w:t>
      </w:r>
    </w:p>
    <w:p>
      <w:pPr>
        <w:numPr>
          <w:ilvl w:val="0"/>
          <w:numId w:val="1005"/>
        </w:numPr>
        <w:pStyle w:val="Compact"/>
      </w:pPr>
      <w:r>
        <w:rPr>
          <w:bCs/>
          <w:b/>
        </w:rPr>
        <w:t xml:space="preserve">Hyper-Local Product Customization:</w:t>
      </w:r>
      <w:r>
        <w:t xml:space="preserve"> </w:t>
      </w:r>
      <w:r>
        <w:t xml:space="preserve">Develop ward-specific policy packages using Colombo municipal data (traffic patterns, waste management needs) – projected 25% sales uplift.</w:t>
      </w:r>
    </w:p>
    <w:p>
      <w:pPr>
        <w:numPr>
          <w:ilvl w:val="0"/>
          <w:numId w:val="1005"/>
        </w:numPr>
        <w:pStyle w:val="Compact"/>
      </w:pPr>
      <w:r>
        <w:rPr>
          <w:bCs/>
          <w:b/>
        </w:rPr>
        <w:t xml:space="preserve">Digital Sales Funnel Optimization:</w:t>
      </w:r>
      <w:r>
        <w:t xml:space="preserve"> </w:t>
      </w:r>
      <w:r>
        <w:t xml:space="preserve">Implement AI-driven voter engagement systems that track interest progression from "awareness" to "conversion" in real-time.</w:t>
      </w:r>
    </w:p>
    <w:p>
      <w:pPr>
        <w:numPr>
          <w:ilvl w:val="0"/>
          <w:numId w:val="1005"/>
        </w:numPr>
        <w:pStyle w:val="Compact"/>
      </w:pPr>
      <w:r>
        <w:rPr>
          <w:bCs/>
          <w:b/>
        </w:rPr>
        <w:t xml:space="preserve">Trust-Building Initiatives:</w:t>
      </w:r>
      <w:r>
        <w:t xml:space="preserve"> </w:t>
      </w:r>
      <w:r>
        <w:t xml:space="preserve">Launch pre-election community action projects (e.g., park clean-ups, youth workshops) to demonstrate commitment before campaign season.</w:t>
      </w:r>
    </w:p>
    <w:p>
      <w:pPr>
        <w:numPr>
          <w:ilvl w:val="0"/>
          <w:numId w:val="1005"/>
        </w:numPr>
        <w:pStyle w:val="Compact"/>
      </w:pPr>
      <w:r>
        <w:rPr>
          <w:bCs/>
          <w:b/>
        </w:rPr>
        <w:t xml:space="preserve">Cross-Party Data Sharing:</w:t>
      </w:r>
      <w:r>
        <w:t xml:space="preserve"> </w:t>
      </w:r>
      <w:r>
        <w:t xml:space="preserve">Establish a Colombo Electoral Transparency Portal showing real-time policy implementation metrics – expected to increase voter trust by 40%.</w:t>
      </w:r>
    </w:p>
    <w:bookmarkEnd w:id="26"/>
    <w:bookmarkStart w:id="27" w:name="X21cfb1258eae062763a1a86402f65ada04218e4"/>
    <w:p>
      <w:pPr>
        <w:pStyle w:val="Heading2"/>
      </w:pPr>
      <w:r>
        <w:t xml:space="preserve">VIII. Conclusion: The Future of Political Sales in Sri Lanka Colombo</w:t>
      </w:r>
    </w:p>
    <w:p>
      <w:pPr>
        <w:pStyle w:val="FirstParagraph"/>
      </w:pPr>
      <w:r>
        <w:t xml:space="preserve">This Sales Report conclusively demonstrates that political success in Colombo operates like a high-stakes commercial marketplace. The data shows that candidates who treat voters as valued customers – delivering tailored solutions, building trust through action, and employing professional sales methodologies – achieve measurable electoral superiority. As Sri Lanka's capital city becomes increasingly sophisticated in political consumption patterns, the distinction between winning campaigns and losing ones will be defined by their ability to execute effective "sales" strategies. For 2024 elections, candidates must view Colombo not as a voting district but as a dynamic consumer market where policy is the product and electoral victory is the ultimate sales conversion.</w:t>
      </w:r>
    </w:p>
    <w:p>
      <w:pPr>
        <w:pStyle w:val="BodyText"/>
      </w:pPr>
      <w:r>
        <w:t xml:space="preserve">The political landscape of Sri Lanka Colombo has evolved beyond traditional campaigning into a sophisticated sales ecosystem. Future success demands that politicians adopt business-grade customer relationship management practices, focusing on measurable engagement rather than mere voter turnout. This report establishes a new benchmark for political marketing in Sri Lanka's most critical electoral territory.</w:t>
      </w:r>
    </w:p>
    <w:p>
      <w:pPr>
        <w:pStyle w:val="BodyText"/>
      </w:pPr>
      <w:r>
        <w:rPr>
          <w:bCs/>
          <w:b/>
        </w:rPr>
        <w:t xml:space="preserve">Report Prepared By:</w:t>
      </w:r>
      <w:r>
        <w:t xml:space="preserve"> </w:t>
      </w:r>
      <w:r>
        <w:t xml:space="preserve">Strategic Political Analytics Unit</w:t>
      </w:r>
      <w:r>
        <w:br/>
      </w:r>
      <w:r>
        <w:rPr>
          <w:bCs/>
          <w:b/>
        </w:rPr>
        <w:t xml:space="preserve">Contact:</w:t>
      </w:r>
      <w:r>
        <w:t xml:space="preserve"> </w:t>
      </w:r>
      <w:r>
        <w:t xml:space="preserve">strategic.analyst@colombo-elections.gov.lk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Politician Sales Performance Report: Colombo Sri Lanka</dc:title>
  <dc:creator/>
  <dc:language>en</dc:language>
  <cp:keywords/>
  <dcterms:created xsi:type="dcterms:W3CDTF">2026-07-23T16:49:00Z</dcterms:created>
  <dcterms:modified xsi:type="dcterms:W3CDTF">2026-07-23T16:49:00Z</dcterms:modified>
</cp:coreProperties>
</file>

<file path=docProps/custom.xml><?xml version="1.0" encoding="utf-8"?>
<Properties xmlns="http://schemas.openxmlformats.org/officeDocument/2006/custom-properties" xmlns:vt="http://schemas.openxmlformats.org/officeDocument/2006/docPropsVTypes"/>
</file>