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12fb0adf98cafcbe940f3c347dbe998d1b33ffd"/>
    <w:p>
      <w:pPr>
        <w:pStyle w:val="Heading1"/>
      </w:pPr>
      <w:r>
        <w:t xml:space="preserve">Political Sales Performance Report: Honorable John Mwangi's Campaign in Dar es Salaam, Tanzania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Leadership Committee, Tanzania Political Alliance</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electoral engagement metrics and public sentiment analysis for Honorable John Mwangi, the incumbent Member of Parliament for Kinondoni Constituency in Dar es Salaam. Serving as a critical political sales channel in Tanzania's commercial capital, this report quantifies voter acquisition strategies, community impact initiatives, and market penetration achievements across 12 wards in Dar es Salaam. The data reveals a 38% increase in constituent engagement through targeted outreach programs—surpassing all regional benchmarks for Tanzanian politicians. This performance positions Mwangi as a leading sales performer within Tanzania's parliamentary landscape, with Dar es Salaam representing our most valuable market segment.</w:t>
      </w:r>
    </w:p>
    <w:bookmarkEnd w:id="20"/>
    <w:bookmarkStart w:id="21" w:name="X11ab7313d451c92cb1b5efe9613c3eb0de3b44c"/>
    <w:p>
      <w:pPr>
        <w:pStyle w:val="Heading2"/>
      </w:pPr>
      <w:r>
        <w:t xml:space="preserve">II. Market Analysis: Dar es Salaam Political Landscape</w:t>
      </w:r>
    </w:p>
    <w:p>
      <w:pPr>
        <w:pStyle w:val="FirstParagraph"/>
      </w:pPr>
      <w:r>
        <w:t xml:space="preserve">Tanzania's premier city, Dar es Salaam, constitutes 45% of the nation's political sales potential due to its population density (10.6 million residents) and economic influence. As a key electoral market, we analyzed three critical segments:</w:t>
      </w:r>
    </w:p>
    <w:p>
      <w:pPr>
        <w:numPr>
          <w:ilvl w:val="0"/>
          <w:numId w:val="1001"/>
        </w:numPr>
        <w:pStyle w:val="Compact"/>
      </w:pPr>
      <w:r>
        <w:rPr>
          <w:bCs/>
          <w:b/>
        </w:rPr>
        <w:t xml:space="preserve">Urban Voters (62%):</w:t>
      </w:r>
      <w:r>
        <w:t xml:space="preserve"> </w:t>
      </w:r>
      <w:r>
        <w:t xml:space="preserve">Primarily young professionals in Kigamboni, Ubungo, and Ilala districts demanding infrastructure investment.</w:t>
      </w:r>
    </w:p>
    <w:p>
      <w:pPr>
        <w:numPr>
          <w:ilvl w:val="0"/>
          <w:numId w:val="1001"/>
        </w:numPr>
        <w:pStyle w:val="Compact"/>
      </w:pPr>
      <w:r>
        <w:rPr>
          <w:bCs/>
          <w:b/>
        </w:rPr>
        <w:t xml:space="preserve">Rural-Adjacent Communities (28%):</w:t>
      </w:r>
      <w:r>
        <w:t xml:space="preserve"> </w:t>
      </w:r>
      <w:r>
        <w:t xml:space="preserve">Coastal communities like Mbezi and Magomeni prioritizing agricultural support programs.</w:t>
      </w:r>
    </w:p>
    <w:p>
      <w:pPr>
        <w:numPr>
          <w:ilvl w:val="0"/>
          <w:numId w:val="1001"/>
        </w:numPr>
        <w:pStyle w:val="Compact"/>
      </w:pPr>
      <w:r>
        <w:rPr>
          <w:bCs/>
          <w:b/>
        </w:rPr>
        <w:t xml:space="preserve">Business Elites (10%):</w:t>
      </w:r>
      <w:r>
        <w:t xml:space="preserve"> </w:t>
      </w:r>
      <w:r>
        <w:t xml:space="preserve">Commercial hub stakeholders in Oyster Bay and Kurasini requiring trade policy advocacy.</w:t>
      </w:r>
    </w:p>
    <w:p>
      <w:pPr>
        <w:pStyle w:val="FirstParagraph"/>
      </w:pPr>
      <w:r>
        <w:t xml:space="preserve">The politician's sales strategy successfully mapped these segments against our 5-pillar campaign framework: Education, Healthcare, Infrastructure, Agriculture, and SME Development. Dar es Salaam's competitive political marketplace saw a 23% voter churn rate in Q2 2023—demonstrating the need for aggressive engagement tactics that our politician implemented through mobile town halls and social media campaigns.</w:t>
      </w:r>
    </w:p>
    <w:bookmarkEnd w:id="21"/>
    <w:bookmarkStart w:id="22" w:name="X0a96d53000bb4fe765102d71a89b9970fc85a86"/>
    <w:p>
      <w:pPr>
        <w:pStyle w:val="Heading2"/>
      </w:pPr>
      <w:r>
        <w:t xml:space="preserve">III. Sales Performance Metrics: Key Achievements</w:t>
      </w:r>
    </w:p>
    <w:p>
      <w:pPr>
        <w:pStyle w:val="FirstParagraph"/>
      </w:pPr>
      <w:r>
        <w:t xml:space="preserve">Sales Indicator</w:t>
      </w:r>
    </w:p>
    <w:p>
      <w:pPr>
        <w:pStyle w:val="BodyText"/>
      </w:pPr>
      <w:r>
        <w:t xml:space="preserve">Q1 2023</w:t>
      </w:r>
    </w:p>
    <w:p>
      <w:pPr>
        <w:pStyle w:val="BodyText"/>
      </w:pPr>
      <w:r>
        <w:t xml:space="preserve">Q3 2023</w:t>
      </w:r>
    </w:p>
    <w:p>
      <w:pPr>
        <w:pStyle w:val="BodyText"/>
      </w:pPr>
      <w:r>
        <w:t xml:space="preserve">Change</w:t>
      </w:r>
    </w:p>
    <w:p>
      <w:pPr>
        <w:pStyle w:val="BodyText"/>
      </w:pPr>
      <w:r>
        <w:t xml:space="preserve">Voter Engagement Sessions (Dar es Salaam)</w:t>
      </w:r>
    </w:p>
    <w:p>
      <w:pPr>
        <w:pStyle w:val="BodyText"/>
      </w:pPr>
      <w:r>
        <w:t xml:space="preserve">47 events</w:t>
      </w:r>
    </w:p>
    <w:p>
      <w:pPr>
        <w:pStyle w:val="BodyText"/>
      </w:pPr>
      <w:r>
        <w:t xml:space="preserve">98 events</w:t>
      </w:r>
    </w:p>
    <w:p>
      <w:pPr>
        <w:pStyle w:val="BodyText"/>
      </w:pPr>
      <w:r>
        <w:t xml:space="preserve">+108%</w:t>
      </w:r>
    </w:p>
    <w:p>
      <w:pPr>
        <w:pStyle w:val="BodyText"/>
      </w:pPr>
      <w:r>
        <w:t xml:space="preserve">Social Media Reach (Tanzania Focus)</w:t>
      </w:r>
    </w:p>
    <w:p>
      <w:pPr>
        <w:pStyle w:val="BodyText"/>
      </w:pPr>
      <w:r>
        <w:t xml:space="preserve">214,000 impressions</w:t>
      </w:r>
    </w:p>
    <w:p>
      <w:pPr>
        <w:pStyle w:val="BodyText"/>
      </w:pPr>
      <w:r>
        <w:t xml:space="preserve">576,321 impressions</w:t>
      </w:r>
    </w:p>
    <w:p>
      <w:pPr>
        <w:pStyle w:val="BodyText"/>
      </w:pPr>
      <w:r>
        <w:t xml:space="preserve">+169%</w:t>
      </w:r>
    </w:p>
    <w:p>
      <w:pPr>
        <w:pStyle w:val="BodyText"/>
      </w:pPr>
      <w:r>
        <w:t xml:space="preserve">Constituent Service Requests Resolved</w:t>
      </w:r>
    </w:p>
    <w:p>
      <w:pPr>
        <w:pStyle w:val="BodyText"/>
      </w:pPr>
      <w:r>
        <w:t xml:space="preserve">897 cases</w:t>
      </w:r>
    </w:p>
    <w:p>
      <w:pPr>
        <w:pStyle w:val="BodyText"/>
      </w:pPr>
      <w:r>
        <w:t xml:space="preserve">2,401 cases</w:t>
      </w:r>
    </w:p>
    <w:p>
      <w:pPr>
        <w:pStyle w:val="BodyText"/>
      </w:pPr>
      <w:r>
        <w:t xml:space="preserve">+167%</w:t>
      </w:r>
    </w:p>
    <w:p>
      <w:pPr>
        <w:pStyle w:val="BodyText"/>
      </w:pPr>
      <w:r>
        <w:t xml:space="preserve">Local Partnership Agreements Signed</w:t>
      </w:r>
    </w:p>
    <w:p>
      <w:pPr>
        <w:pStyle w:val="BodyText"/>
      </w:pPr>
      <w:r>
        <w:t xml:space="preserve">32 partnerships</w:t>
      </w:r>
    </w:p>
    <w:p>
      <w:pPr>
        <w:pStyle w:val="BodyText"/>
      </w:pPr>
      <w:r>
        <w:t xml:space="preserve">78 partnerships</w:t>
      </w:r>
    </w:p>
    <w:p>
      <w:pPr>
        <w:pStyle w:val="BodyText"/>
      </w:pPr>
      <w:r>
        <w:t xml:space="preserve">+144%</w:t>
      </w:r>
    </w:p>
    <w:p>
      <w:pPr>
        <w:pStyle w:val="BodyText"/>
      </w:pPr>
      <w:r>
        <w:rPr>
          <w:bCs/>
          <w:b/>
        </w:rPr>
        <w:t xml:space="preserve">Critical Win:</w:t>
      </w:r>
      <w:r>
        <w:t xml:space="preserve"> </w:t>
      </w:r>
      <w:r>
        <w:t xml:space="preserve">The Mwangi-led "Dar es Salaam Road Repair Initiative" (launched April 2023) secured 17,800+ constituent signatures through mobile voter registration kiosks across Kinondoni and Temeke. This directly contributed to a 41% increase in positive sentiment scores among working-class voters—a key sales metric for our politician in Tanzania's urban centers.</w:t>
      </w:r>
    </w:p>
    <w:bookmarkEnd w:id="22"/>
    <w:bookmarkStart w:id="23" w:name="Xd17cead02fddc7c7649e12f031ce9c8c07d07c3"/>
    <w:p>
      <w:pPr>
        <w:pStyle w:val="Heading2"/>
      </w:pPr>
      <w:r>
        <w:t xml:space="preserve">IV. Sales Strategy Breakdown: Dar es Salaam Focus</w:t>
      </w:r>
    </w:p>
    <w:p>
      <w:pPr>
        <w:pStyle w:val="FirstParagraph"/>
      </w:pPr>
      <w:r>
        <w:t xml:space="preserve">Our political sales methodology centered on hyper-localized engagement, distinct from national campaign approaches:</w:t>
      </w:r>
    </w:p>
    <w:p>
      <w:pPr>
        <w:numPr>
          <w:ilvl w:val="0"/>
          <w:numId w:val="1002"/>
        </w:numPr>
        <w:pStyle w:val="Compact"/>
      </w:pPr>
      <w:r>
        <w:rPr>
          <w:bCs/>
          <w:b/>
        </w:rPr>
        <w:t xml:space="preserve">Community-First Town Halls:</w:t>
      </w:r>
      <w:r>
        <w:t xml:space="preserve"> </w:t>
      </w:r>
      <w:r>
        <w:t xml:space="preserve">98 events held in mosques, markets, and schools across Dar es Salaam—addressing immediate concerns (e.g., power outages in Mbagala ward) rather than generic policy speeches. Each session averaged 210 attendees, with 74% signing petitions for specific local solutions.</w:t>
      </w:r>
    </w:p>
    <w:p>
      <w:pPr>
        <w:numPr>
          <w:ilvl w:val="0"/>
          <w:numId w:val="1002"/>
        </w:numPr>
        <w:pStyle w:val="Compact"/>
      </w:pPr>
      <w:r>
        <w:rPr>
          <w:bCs/>
          <w:b/>
        </w:rPr>
        <w:t xml:space="preserve">Digital Sales Channel Expansion:</w:t>
      </w:r>
      <w:r>
        <w:t xml:space="preserve"> </w:t>
      </w:r>
      <w:r>
        <w:t xml:space="preserve">Launched "Mwangi Connect" WhatsApp service for real-time constituent requests. In Dar es Salaam alone, this generated 3,892 actionable leads in Q3—65% of which were resolved within 72 hours. This reduced voter frustration by 31% per our Tanzania Voter Sentiment Survey (August 2023).</w:t>
      </w:r>
    </w:p>
    <w:p>
      <w:pPr>
        <w:numPr>
          <w:ilvl w:val="0"/>
          <w:numId w:val="1002"/>
        </w:numPr>
        <w:pStyle w:val="Compact"/>
      </w:pPr>
      <w:r>
        <w:rPr>
          <w:bCs/>
          <w:b/>
        </w:rPr>
        <w:t xml:space="preserve">Strategic Partnership Sales:</w:t>
      </w:r>
      <w:r>
        <w:t xml:space="preserve"> </w:t>
      </w:r>
      <w:r>
        <w:t xml:space="preserve">Forged alliances with Dar es Salaam's key business associations (DABA, Mwanza Chamber) to co-host SME workshops. These partnerships resulted in 5 new infrastructure projects in Ubungo district—directly boosting the politician's sales pipeline through economic development.</w:t>
      </w:r>
    </w:p>
    <w:bookmarkEnd w:id="23"/>
    <w:bookmarkStart w:id="24" w:name="v.-challenges-competitive-landscape"/>
    <w:p>
      <w:pPr>
        <w:pStyle w:val="Heading2"/>
      </w:pPr>
      <w:r>
        <w:t xml:space="preserve">V. Challenges &amp; Competitive Landscape</w:t>
      </w:r>
    </w:p>
    <w:p>
      <w:pPr>
        <w:pStyle w:val="FirstParagraph"/>
      </w:pPr>
      <w:r>
        <w:t xml:space="preserve">Despite strong performance, three challenges required tactical adjustments:</w:t>
      </w:r>
    </w:p>
    <w:p>
      <w:pPr>
        <w:numPr>
          <w:ilvl w:val="0"/>
          <w:numId w:val="1003"/>
        </w:numPr>
        <w:pStyle w:val="Compact"/>
      </w:pPr>
      <w:r>
        <w:rPr>
          <w:bCs/>
          <w:b/>
        </w:rPr>
        <w:t xml:space="preserve">Competitor Sales Pressure:</w:t>
      </w:r>
      <w:r>
        <w:t xml:space="preserve"> </w:t>
      </w:r>
      <w:r>
        <w:t xml:space="preserve">Opposition candidate Mzee Kibwana's "Dar es Salaam First" campaign gained traction with free bus services in July. Our politician countered by launching the "Mwangi Commuter Initiative" (free school transport for 15,000 students), capturing 83% of targeted youth voters.</w:t>
      </w:r>
    </w:p>
    <w:p>
      <w:pPr>
        <w:numPr>
          <w:ilvl w:val="0"/>
          <w:numId w:val="1003"/>
        </w:numPr>
        <w:pStyle w:val="Compact"/>
      </w:pPr>
      <w:r>
        <w:rPr>
          <w:bCs/>
          <w:b/>
        </w:rPr>
        <w:t xml:space="preserve">Infrastructure Sales Gap:</w:t>
      </w:r>
      <w:r>
        <w:t xml:space="preserve"> </w:t>
      </w:r>
      <w:r>
        <w:t xml:space="preserve">Dar es Salaam's road network is a critical sales barrier. We allocated 27% of campaign funds to immediate road repairs in high-engagement zones—resulting in 14,000+ voter referrals from satisfied residents.</w:t>
      </w:r>
    </w:p>
    <w:p>
      <w:pPr>
        <w:numPr>
          <w:ilvl w:val="0"/>
          <w:numId w:val="1003"/>
        </w:numPr>
        <w:pStyle w:val="Compact"/>
      </w:pPr>
      <w:r>
        <w:rPr>
          <w:bCs/>
          <w:b/>
        </w:rPr>
        <w:t xml:space="preserve">Misinformation Sales Noise:</w:t>
      </w:r>
      <w:r>
        <w:t xml:space="preserve"> </w:t>
      </w:r>
      <w:r>
        <w:t xml:space="preserve">False claims about "abandoned projects" spread via social media. Our politician's rapid-response team deployed verified project videos (viewed 286k times) to restore trust in Tanzania's Dar es Salaam market segment.</w:t>
      </w:r>
    </w:p>
    <w:bookmarkEnd w:id="24"/>
    <w:bookmarkStart w:id="25" w:name="Xf5c38b82d3397b729efca3f3bd53c651bf1b679"/>
    <w:p>
      <w:pPr>
        <w:pStyle w:val="Heading2"/>
      </w:pPr>
      <w:r>
        <w:t xml:space="preserve">VI. Future Sales Roadmap: Q4 2023 - Q1 2024</w:t>
      </w:r>
    </w:p>
    <w:p>
      <w:pPr>
        <w:pStyle w:val="FirstParagraph"/>
      </w:pPr>
      <w:r>
        <w:t xml:space="preserve">Building on our Dar es Salaam momentum, the politician's sales strategy focuses on three high-value initiatives:</w:t>
      </w:r>
    </w:p>
    <w:p>
      <w:pPr>
        <w:numPr>
          <w:ilvl w:val="0"/>
          <w:numId w:val="1004"/>
        </w:numPr>
        <w:pStyle w:val="Compact"/>
      </w:pPr>
      <w:r>
        <w:rPr>
          <w:bCs/>
          <w:b/>
        </w:rPr>
        <w:t xml:space="preserve">Phase 3 of "Mwangi Connect":</w:t>
      </w:r>
      <w:r>
        <w:t xml:space="preserve"> </w:t>
      </w:r>
      <w:r>
        <w:t xml:space="preserve">Implement AI chatbots for multilingual constituent service (Swahili, English, Arabic) targeting Dar es Salaam's diverse neighborhoods. Projected to increase lead conversion by 40%.</w:t>
      </w:r>
    </w:p>
    <w:p>
      <w:pPr>
        <w:numPr>
          <w:ilvl w:val="0"/>
          <w:numId w:val="1004"/>
        </w:numPr>
        <w:pStyle w:val="Compact"/>
      </w:pPr>
      <w:r>
        <w:rPr>
          <w:bCs/>
          <w:b/>
        </w:rPr>
        <w:t xml:space="preserve">Dar es Salaam Business Accelerator:</w:t>
      </w:r>
      <w:r>
        <w:t xml:space="preserve"> </w:t>
      </w:r>
      <w:r>
        <w:t xml:space="preserve">Partner with Airtel and DFCU Bank to create a $2M fund for MSMEs in Oyster Bay and Kijiji. This directly addresses Tanzania's top sales concern: job creation (cited by 78% of voters).</w:t>
      </w:r>
    </w:p>
    <w:p>
      <w:pPr>
        <w:numPr>
          <w:ilvl w:val="0"/>
          <w:numId w:val="1004"/>
        </w:numPr>
        <w:pStyle w:val="Compact"/>
      </w:pPr>
      <w:r>
        <w:rPr>
          <w:bCs/>
          <w:b/>
        </w:rPr>
        <w:t xml:space="preserve">Electoral Sales Analytics Expansion:</w:t>
      </w:r>
      <w:r>
        <w:t xml:space="preserve"> </w:t>
      </w:r>
      <w:r>
        <w:t xml:space="preserve">Deploy mobile polling units across all 12 Dar es Salaam wards to collect real-time sentiment data—transforming raw voter feedback into actionable sales intelligence.</w:t>
      </w:r>
    </w:p>
    <w:bookmarkEnd w:id="25"/>
    <w:bookmarkStart w:id="27" w:name="Xaf456eeb4691e62c595717c81e1db903bd3a6cf"/>
    <w:p>
      <w:pPr>
        <w:pStyle w:val="Heading2"/>
      </w:pPr>
      <w:r>
        <w:t xml:space="preserve">VII. Conclusion: The Tanzania Dar es Salaam Advantage</w:t>
      </w:r>
    </w:p>
    <w:p>
      <w:pPr>
        <w:pStyle w:val="FirstParagraph"/>
      </w:pPr>
      <w:r>
        <w:t xml:space="preserve">This Sales Report confirms that Honorable John Mwangi has achieved market leadership in Tanzania's most dynamic electoral region through relentless focus on Dar es Salaam's unique needs. By treating community engagement as a sales process—measuring voter acquisition, retention, and lifetime value—we've built an unassailable political sales pipeline. The 38% year-over-year growth in constituent support metrics proves that targeted, locally rooted strategies outperform generic campaigns in Tanzania's urban centers.</w:t>
      </w:r>
    </w:p>
    <w:p>
      <w:pPr>
        <w:pStyle w:val="BodyText"/>
      </w:pPr>
      <w:r>
        <w:t xml:space="preserve">As Tanzania's commercial capital continues to grow at 4.2% annually, Dar es Salaam represents the most critical sales territory for any Tanzanian politician. Mwangi's campaign has not just met expectations—it has redefined political sales excellence by proving that community investment directly drives electoral success. We project a 55% voter support rate by election day in Dar es Salaam, positioning our politician to deliver transformative results across Tanzania.</w:t>
      </w:r>
    </w:p>
    <w:p>
      <w:pPr>
        <w:pStyle w:val="BodyText"/>
      </w:pPr>
      <w:r>
        <w:rPr>
          <w:iCs/>
          <w:i/>
        </w:rPr>
        <w:t xml:space="preserve">"In politics, the most valuable product isn't policy—it's trust. And in Dar es Salaam, we've sold more trust than any politician in Tanzania history." - Honorable John Mwangi</w:t>
      </w:r>
    </w:p>
    <w:bookmarkStart w:id="26" w:name="report-prepared-by"/>
    <w:p>
      <w:pPr>
        <w:pStyle w:val="Heading3"/>
      </w:pPr>
      <w:r>
        <w:t xml:space="preserve">Report Prepared By:</w:t>
      </w:r>
    </w:p>
    <w:p>
      <w:pPr>
        <w:pStyle w:val="FirstParagraph"/>
      </w:pPr>
      <w:r>
        <w:t xml:space="preserve">Political Sales Intelligence Unit</w:t>
      </w:r>
      <w:r>
        <w:br/>
      </w:r>
      <w:r>
        <w:t xml:space="preserve">Tanzania National Leadership Center (TNLC)</w:t>
      </w:r>
      <w:r>
        <w:br/>
      </w:r>
      <w:r>
        <w:t xml:space="preserve">Dar es Salaam, Tanzania</w:t>
      </w:r>
    </w:p>
    <w:p>
      <w:pPr>
        <w:pStyle w:val="BodyText"/>
      </w:pPr>
      <w:r>
        <w:rPr>
          <w:bCs/>
          <w:b/>
        </w:rPr>
        <w:t xml:space="preserve">Total Word Count:</w:t>
      </w:r>
      <w:r>
        <w:t xml:space="preserve"> </w:t>
      </w:r>
      <w:r>
        <w:t xml:space="preserve">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Dar es Salaam, Tanzania</dc:title>
  <dc:creator/>
  <dc:language>en</dc:language>
  <cp:keywords/>
  <dcterms:created xsi:type="dcterms:W3CDTF">2026-07-24T11:04:27Z</dcterms:created>
  <dcterms:modified xsi:type="dcterms:W3CDTF">2026-07-24T11:04:27Z</dcterms:modified>
</cp:coreProperties>
</file>

<file path=docProps/custom.xml><?xml version="1.0" encoding="utf-8"?>
<Properties xmlns="http://schemas.openxmlformats.org/officeDocument/2006/custom-properties" xmlns:vt="http://schemas.openxmlformats.org/officeDocument/2006/docPropsVTypes"/>
</file>