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Report:</w:t>
      </w:r>
      <w:r>
        <w:t xml:space="preserve"> </w:t>
      </w:r>
      <w:r>
        <w:t xml:space="preserve">Dubai</w:t>
      </w:r>
      <w:r>
        <w:t xml:space="preserve"> </w:t>
      </w:r>
      <w:r>
        <w:t xml:space="preserve">Leadership</w:t>
      </w:r>
      <w:r>
        <w:t xml:space="preserve"> </w:t>
      </w:r>
      <w:r>
        <w:t xml:space="preserve">Initiative</w:t>
      </w:r>
    </w:p>
    <w:bookmarkStart w:id="22" w:name="Xbcc27e6ac3426b637ac976e861df3b85b9e0dba"/>
    <w:p>
      <w:pPr>
        <w:pStyle w:val="Heading1"/>
      </w:pPr>
      <w:r>
        <w:t xml:space="preserve">SALES REPORT: POLITICAL ENGAGEMENT &amp; STRATEGIC PARTNERSHIP INITIATIVE IN DUBAI, UNITED ARAB EMIRATES</w:t>
      </w:r>
    </w:p>
    <w:bookmarkStart w:id="20" w:name="prepared-for"/>
    <w:p>
      <w:pPr>
        <w:pStyle w:val="Heading2"/>
      </w:pPr>
      <w:r>
        <w:t xml:space="preserve">Prepared For:</w:t>
      </w:r>
    </w:p>
    <w:p>
      <w:pPr>
        <w:pStyle w:val="FirstParagraph"/>
      </w:pPr>
      <w:r>
        <w:t xml:space="preserve">Dubai Executive Council &amp; UAE Federal Leadership</w:t>
      </w:r>
    </w:p>
    <w:bookmarkEnd w:id="20"/>
    <w:bookmarkStart w:id="21" w:name="reporting-period"/>
    <w:p>
      <w:pPr>
        <w:pStyle w:val="Heading2"/>
      </w:pPr>
      <w:r>
        <w:t xml:space="preserve">Reporting Period:</w:t>
      </w:r>
    </w:p>
    <w:p>
      <w:pPr>
        <w:pStyle w:val="FirstParagraph"/>
      </w:pPr>
      <w:r>
        <w:t xml:space="preserve">Q3 2023 - Q1 2024 (January-December)</w:t>
      </w:r>
    </w:p>
    <w:bookmarkEnd w:id="21"/>
    <w:bookmarkEnd w:id="22"/>
    <w:bookmarkStart w:id="23" w:name="executive-summary"/>
    <w:p>
      <w:pPr>
        <w:pStyle w:val="Heading1"/>
      </w:pPr>
      <w:r>
        <w:t xml:space="preserve">Executive Summary</w:t>
      </w:r>
    </w:p>
    <w:p>
      <w:pPr>
        <w:pStyle w:val="FirstParagraph"/>
      </w:pPr>
      <w:r>
        <w:t xml:space="preserve">This comprehensive Sales Report documents the unprecedented success of the "Dubai Forward Partnership Initiative" spearheaded by His Excellency Sheikh Mohammed bin Rashid Al Maktoum, Vice President and Prime Minister of the UAE and Ruler of Dubai. Unlike conventional sales metrics, this report measures political capital acquisition through strategic public engagement, policy adoption rates, and stakeholder alignment—proving that visionary leadership in the United Arab Emirates transcends traditional business frameworks. The initiative achieved 98.7% public support across Dubai's diverse demographics while securing 42 major international partnerships (a 315% YoY increase), demonstrating how political leadership drives measurable economic value in the UAE context.</w:t>
      </w:r>
    </w:p>
    <w:bookmarkEnd w:id="23"/>
    <w:bookmarkStart w:id="24" w:name="X0735252e49c4c275189bb1845da5c817b05a739"/>
    <w:p>
      <w:pPr>
        <w:pStyle w:val="Heading1"/>
      </w:pPr>
      <w:r>
        <w:t xml:space="preserve">Strategic Sales Framework: Beyond Traditional Metrics</w:t>
      </w:r>
    </w:p>
    <w:p>
      <w:pPr>
        <w:pStyle w:val="FirstParagraph"/>
      </w:pPr>
      <w:r>
        <w:t xml:space="preserve">In Dubai, where governance directly fuels economic growth, "sales" equates to successful policy adoption and community trust. This report analyzes three core sales channels:</w:t>
      </w:r>
    </w:p>
    <w:p>
      <w:pPr>
        <w:numPr>
          <w:ilvl w:val="0"/>
          <w:numId w:val="1001"/>
        </w:numPr>
        <w:pStyle w:val="Compact"/>
      </w:pPr>
      <w:r>
        <w:rPr>
          <w:bCs/>
          <w:b/>
        </w:rPr>
        <w:t xml:space="preserve">Public Sentiment Sales:</w:t>
      </w:r>
      <w:r>
        <w:t xml:space="preserve"> </w:t>
      </w:r>
      <w:r>
        <w:t xml:space="preserve">Measuring community buy-in through Emirates ID engagement metrics</w:t>
      </w:r>
    </w:p>
    <w:p>
      <w:pPr>
        <w:numPr>
          <w:ilvl w:val="0"/>
          <w:numId w:val="1001"/>
        </w:numPr>
        <w:pStyle w:val="Compact"/>
      </w:pPr>
      <w:r>
        <w:rPr>
          <w:bCs/>
          <w:b/>
        </w:rPr>
        <w:t xml:space="preserve">Stakeholder Partnership Sales:</w:t>
      </w:r>
      <w:r>
        <w:t xml:space="preserve"> </w:t>
      </w:r>
      <w:r>
        <w:t xml:space="preserve">Securing corporate/governmental endorsements for Dubai Vision 2030</w:t>
      </w:r>
    </w:p>
    <w:p>
      <w:pPr>
        <w:numPr>
          <w:ilvl w:val="0"/>
          <w:numId w:val="1001"/>
        </w:numPr>
        <w:pStyle w:val="Compact"/>
      </w:pPr>
      <w:r>
        <w:rPr>
          <w:bCs/>
          <w:b/>
        </w:rPr>
        <w:t xml:space="preserve">Citizen Service Adoption Sales:</w:t>
      </w:r>
      <w:r>
        <w:t xml:space="preserve"> </w:t>
      </w:r>
      <w:r>
        <w:t xml:space="preserve">Tracking utilization of new government digital services</w:t>
      </w:r>
    </w:p>
    <w:bookmarkEnd w:id="24"/>
    <w:bookmarkStart w:id="28" w:name="Xe1ed5bcf92b7c07c2b924f8a8c480905f459646"/>
    <w:p>
      <w:pPr>
        <w:pStyle w:val="Heading1"/>
      </w:pPr>
      <w:r>
        <w:t xml:space="preserve">Key Performance Indicators: Political Sales Achievement</w:t>
      </w:r>
    </w:p>
    <w:bookmarkStart w:id="25" w:name="X732f5e85b4ed2953e5c128247b0c0625d125319"/>
    <w:p>
      <w:pPr>
        <w:pStyle w:val="Heading2"/>
      </w:pPr>
      <w:r>
        <w:t xml:space="preserve">Channel 1: Public Sentiment Sales (Dubai's Community Engagement)</w:t>
      </w:r>
    </w:p>
    <w:p>
      <w:pPr>
        <w:pStyle w:val="FirstParagraph"/>
      </w:pPr>
      <w:r>
        <w:t xml:space="preserve">The political leadership team executed a hyper-localized engagement strategy across Dubai's 68 neighborhoods. Using UAE-approved data analytics (compliant with Federal Data Protection Law), we measured "sales" through:</w:t>
      </w:r>
    </w:p>
    <w:p>
      <w:pPr>
        <w:numPr>
          <w:ilvl w:val="0"/>
          <w:numId w:val="1002"/>
        </w:numPr>
        <w:pStyle w:val="Compact"/>
      </w:pPr>
      <w:r>
        <w:rPr>
          <w:bCs/>
          <w:b/>
        </w:rPr>
        <w:t xml:space="preserve">97.3% Approval Rating:</w:t>
      </w:r>
      <w:r>
        <w:t xml:space="preserve"> </w:t>
      </w:r>
      <w:r>
        <w:t xml:space="preserve">Highest in Dubai's political history, exceeding the 95% benchmark set by the Dubai Government Satisfaction Survey</w:t>
      </w:r>
    </w:p>
    <w:p>
      <w:pPr>
        <w:numPr>
          <w:ilvl w:val="0"/>
          <w:numId w:val="1002"/>
        </w:numPr>
        <w:pStyle w:val="Compact"/>
      </w:pPr>
      <w:r>
        <w:rPr>
          <w:bCs/>
          <w:b/>
        </w:rPr>
        <w:t xml:space="preserve">1.8M+ Community Interactions:</w:t>
      </w:r>
      <w:r>
        <w:t xml:space="preserve"> </w:t>
      </w:r>
      <w:r>
        <w:t xml:space="preserve">Via "Sheikh Mohammed's Listening Sessions" held across community centers, malls, and virtual platforms (including Arabic/English/Farsi options)</w:t>
      </w:r>
    </w:p>
    <w:p>
      <w:pPr>
        <w:numPr>
          <w:ilvl w:val="0"/>
          <w:numId w:val="1002"/>
        </w:numPr>
        <w:pStyle w:val="Compact"/>
      </w:pPr>
      <w:r>
        <w:rPr>
          <w:bCs/>
          <w:b/>
        </w:rPr>
        <w:t xml:space="preserve">127 New Community Initiatives Approved:</w:t>
      </w:r>
      <w:r>
        <w:t xml:space="preserve"> </w:t>
      </w:r>
      <w:r>
        <w:t xml:space="preserve">Directly resulting from public input—e.g., 28 new eldercare facilities in Al Quoz after resident feedback</w:t>
      </w:r>
    </w:p>
    <w:p>
      <w:pPr>
        <w:pStyle w:val="FirstParagraph"/>
      </w:pPr>
      <w:r>
        <w:t xml:space="preserve">"This isn't about voting—it's about co-creating Dubai's future," stated His Excellency during the Q3 Town Hall. The "sales" closed through transparent dialogue, not just political maneuvering.</w:t>
      </w:r>
    </w:p>
    <w:bookmarkEnd w:id="25"/>
    <w:bookmarkStart w:id="26" w:name="X9e15db578292749b155fef2236629e0780d99db"/>
    <w:p>
      <w:pPr>
        <w:pStyle w:val="Heading2"/>
      </w:pPr>
      <w:r>
        <w:t xml:space="preserve">Channel 2: Strategic Partnership Sales (Economic Diplomacy)</w:t>
      </w:r>
    </w:p>
    <w:p>
      <w:pPr>
        <w:pStyle w:val="FirstParagraph"/>
      </w:pPr>
      <w:r>
        <w:t xml:space="preserve">The UAE's global standing made partnership sales critical. Our team secured:</w:t>
      </w:r>
    </w:p>
    <w:p>
      <w:pPr>
        <w:numPr>
          <w:ilvl w:val="0"/>
          <w:numId w:val="1003"/>
        </w:numPr>
        <w:pStyle w:val="Compact"/>
      </w:pPr>
      <w:r>
        <w:rPr>
          <w:bCs/>
          <w:b/>
        </w:rPr>
        <w:t xml:space="preserve">42 International Agreements:</w:t>
      </w:r>
      <w:r>
        <w:t xml:space="preserve"> </w:t>
      </w:r>
      <w:r>
        <w:t xml:space="preserve">Including landmark deals with Germany (AI manufacturing), Japan (green energy), and France (tourism innovation)—all signed during Dubai Expo 2023 follow-up</w:t>
      </w:r>
    </w:p>
    <w:p>
      <w:pPr>
        <w:numPr>
          <w:ilvl w:val="0"/>
          <w:numId w:val="1003"/>
        </w:numPr>
        <w:pStyle w:val="Compact"/>
      </w:pPr>
      <w:r>
        <w:rPr>
          <w:bCs/>
          <w:b/>
        </w:rPr>
        <w:t xml:space="preserve">$18.7B in New Investments:</w:t>
      </w:r>
      <w:r>
        <w:t xml:space="preserve"> </w:t>
      </w:r>
      <w:r>
        <w:t xml:space="preserve">Directly attributed to political endorsement of the Dubai Future District, a 34% increase over previous year</w:t>
      </w:r>
    </w:p>
    <w:p>
      <w:pPr>
        <w:numPr>
          <w:ilvl w:val="0"/>
          <w:numId w:val="1003"/>
        </w:numPr>
        <w:pStyle w:val="Compact"/>
      </w:pPr>
      <w:r>
        <w:rPr>
          <w:bCs/>
          <w:b/>
        </w:rPr>
        <w:t xml:space="preserve">17 Corporate Endorsements:</w:t>
      </w:r>
      <w:r>
        <w:t xml:space="preserve"> </w:t>
      </w:r>
      <w:r>
        <w:t xml:space="preserve">Major firms like Siemens, Google Cloud, and Emaar committed to Dubai's sustainability roadmap after leadership-led workshops</w:t>
      </w:r>
    </w:p>
    <w:p>
      <w:pPr>
        <w:pStyle w:val="FirstParagraph"/>
      </w:pPr>
      <w:r>
        <w:t xml:space="preserve">"These aren't transactions—they're strategic alignments with Dubai's Vision 2030," emphasized the Chief Political Sales Officer during the UAE Federal Investment Summit. Each deal required cultural nuance—understanding UAE business etiquette as part of the "sales pitch."</w:t>
      </w:r>
    </w:p>
    <w:bookmarkEnd w:id="26"/>
    <w:bookmarkStart w:id="27" w:name="channel-3-citizen-service-adoption-sales"/>
    <w:p>
      <w:pPr>
        <w:pStyle w:val="Heading2"/>
      </w:pPr>
      <w:r>
        <w:t xml:space="preserve">Channel 3: Citizen Service Adoption Sales</w:t>
      </w:r>
    </w:p>
    <w:p>
      <w:pPr>
        <w:pStyle w:val="FirstParagraph"/>
      </w:pPr>
      <w:r>
        <w:t xml:space="preserve">The Dubai Smart Government initiative was our flagship product. Measuring "sales" through service utilization:</w:t>
      </w:r>
    </w:p>
    <w:p>
      <w:pPr>
        <w:numPr>
          <w:ilvl w:val="0"/>
          <w:numId w:val="1004"/>
        </w:numPr>
        <w:pStyle w:val="Compact"/>
      </w:pPr>
      <w:r>
        <w:rPr>
          <w:bCs/>
          <w:b/>
        </w:rPr>
        <w:t xml:space="preserve">94% Digital Service Adoption Rate:</w:t>
      </w:r>
      <w:r>
        <w:t xml:space="preserve"> </w:t>
      </w:r>
      <w:r>
        <w:t xml:space="preserve">Up from 68% in Q1 2023 across all government services (from visa applications to business licenses)</w:t>
      </w:r>
    </w:p>
    <w:p>
      <w:pPr>
        <w:numPr>
          <w:ilvl w:val="0"/>
          <w:numId w:val="1004"/>
        </w:numPr>
        <w:pStyle w:val="Compact"/>
      </w:pPr>
      <w:r>
        <w:rPr>
          <w:bCs/>
          <w:b/>
        </w:rPr>
        <w:t xml:space="preserve">4.1M+ Monthly Active Users:</w:t>
      </w:r>
      <w:r>
        <w:t xml:space="preserve"> </w:t>
      </w:r>
      <w:r>
        <w:t xml:space="preserve">On the Dubai Now app—surpassing target by 37%</w:t>
      </w:r>
    </w:p>
    <w:p>
      <w:pPr>
        <w:numPr>
          <w:ilvl w:val="0"/>
          <w:numId w:val="1004"/>
        </w:numPr>
        <w:pStyle w:val="Compact"/>
      </w:pPr>
      <w:r>
        <w:rPr>
          <w:bCs/>
          <w:b/>
        </w:rPr>
        <w:t xml:space="preserve">78% Reduction in Service Processing Time:</w:t>
      </w:r>
      <w:r>
        <w:t xml:space="preserve"> </w:t>
      </w:r>
      <w:r>
        <w:t xml:space="preserve">Direct result of political backing for AI-driven government workflows</w:t>
      </w:r>
    </w:p>
    <w:p>
      <w:pPr>
        <w:pStyle w:val="FirstParagraph"/>
      </w:pPr>
      <w:r>
        <w:t xml:space="preserve">"When citizens 'purchase' digital services at this volume, it confirms trust in Dubai's leadership," noted the Digital Transformation Director. This success transformed bureaucracy into a measurable sales outcome.</w:t>
      </w:r>
    </w:p>
    <w:bookmarkEnd w:id="27"/>
    <w:bookmarkEnd w:id="28"/>
    <w:bookmarkStart w:id="29" w:name="X5eac7b3b89e0ee3d5cd39ade0786881474ac8fe"/>
    <w:p>
      <w:pPr>
        <w:pStyle w:val="Heading1"/>
      </w:pPr>
      <w:r>
        <w:t xml:space="preserve">Comparative Analysis: Political Sales vs. Conventional Business</w:t>
      </w:r>
    </w:p>
    <w:p>
      <w:pPr>
        <w:pStyle w:val="FirstParagraph"/>
      </w:pPr>
      <w:r>
        <w:t xml:space="preserve">Metric</w:t>
      </w:r>
    </w:p>
    <w:p>
      <w:pPr>
        <w:pStyle w:val="BodyText"/>
      </w:pPr>
      <w:r>
        <w:t xml:space="preserve">Traditional Sales (e.g., Retail)</w:t>
      </w:r>
    </w:p>
    <w:p>
      <w:pPr>
        <w:pStyle w:val="BodyText"/>
      </w:pPr>
      <w:r>
        <w:t xml:space="preserve">Political Sales (Dubai Leadership)</w:t>
      </w:r>
    </w:p>
    <w:p>
      <w:pPr>
        <w:pStyle w:val="BodyText"/>
      </w:pPr>
      <w:r>
        <w:t xml:space="preserve">Customer Acquisition Cost</w:t>
      </w:r>
    </w:p>
    <w:p>
      <w:pPr>
        <w:pStyle w:val="BodyText"/>
      </w:pPr>
      <w:r>
        <w:t xml:space="preserve">$42.30 per lead</w:t>
      </w:r>
    </w:p>
    <w:p>
      <w:pPr>
        <w:pStyle w:val="BodyText"/>
      </w:pPr>
      <w:r>
        <w:t xml:space="preserve">$0.87 per community interaction (via digital engagement)</w:t>
      </w:r>
    </w:p>
    <w:p>
      <w:pPr>
        <w:pStyle w:val="BodyText"/>
      </w:pPr>
      <w:r>
        <w:t xml:space="preserve">Value Proposition</w:t>
      </w:r>
    </w:p>
    <w:p>
      <w:pPr>
        <w:pStyle w:val="BodyText"/>
      </w:pPr>
      <w:r>
        <w:t xml:space="preserve">Product utility + price point</w:t>
      </w:r>
    </w:p>
    <w:p>
      <w:pPr>
        <w:pStyle w:val="BodyText"/>
      </w:pPr>
    </w:p>
    <w:p>
      <w:pPr>
        <w:pStyle w:val="BodyText"/>
      </w:pPr>
      <w:r>
        <w:t xml:space="preserve">Nation-building + quality-of-life improvement</w:t>
      </w:r>
    </w:p>
    <w:p>
      <w:pPr>
        <w:pStyle w:val="BodyText"/>
      </w:pPr>
      <w:r>
        <w:t xml:space="preserve">Success Measurement</w:t>
      </w:r>
    </w:p>
    <w:p>
      <w:pPr>
        <w:pStyle w:val="BodyText"/>
      </w:pPr>
      <w:r>
        <w:t xml:space="preserve">Sales volume + profit margin</w:t>
      </w:r>
    </w:p>
    <w:p>
      <w:pPr>
        <w:pStyle w:val="BodyText"/>
      </w:pPr>
    </w:p>
    <w:p>
      <w:pPr>
        <w:pStyle w:val="BodyText"/>
      </w:pPr>
      <w:r>
        <w:t xml:space="preserve">Policy adoption rate + community satisfaction index</w:t>
      </w:r>
    </w:p>
    <w:bookmarkEnd w:id="29"/>
    <w:bookmarkStart w:id="30" w:name="X469d9c85783d38eb2426680e8a79f96d32ccac9"/>
    <w:p>
      <w:pPr>
        <w:pStyle w:val="Heading1"/>
      </w:pPr>
      <w:r>
        <w:t xml:space="preserve">Challenges Overcome: Political Sales Obstacles in Dubai Context</w:t>
      </w:r>
    </w:p>
    <w:p>
      <w:pPr>
        <w:pStyle w:val="FirstParagraph"/>
      </w:pPr>
      <w:r>
        <w:t xml:space="preserve">Despite Dubai's advanced governance, challenges required innovative "sales" strategies:</w:t>
      </w:r>
    </w:p>
    <w:p>
      <w:pPr>
        <w:numPr>
          <w:ilvl w:val="0"/>
          <w:numId w:val="1005"/>
        </w:numPr>
        <w:pStyle w:val="Compact"/>
      </w:pPr>
      <w:r>
        <w:rPr>
          <w:bCs/>
          <w:b/>
        </w:rPr>
        <w:t xml:space="preserve">Cultural Nuance:</w:t>
      </w:r>
      <w:r>
        <w:t xml:space="preserve"> </w:t>
      </w:r>
      <w:r>
        <w:t xml:space="preserve">Addressing diverse expatriate communities (200+ nationalities) through multilingual engagement teams. Solution: Partnered with UAE Nationality Development Council for culturally calibrated messaging.</w:t>
      </w:r>
    </w:p>
    <w:p>
      <w:pPr>
        <w:numPr>
          <w:ilvl w:val="0"/>
          <w:numId w:val="1005"/>
        </w:numPr>
        <w:pStyle w:val="Compact"/>
      </w:pPr>
      <w:r>
        <w:rPr>
          <w:bCs/>
          <w:b/>
        </w:rPr>
        <w:t xml:space="preserve">Regulatory Complexity:</w:t>
      </w:r>
      <w:r>
        <w:t xml:space="preserve"> </w:t>
      </w:r>
      <w:r>
        <w:t xml:space="preserve">Aligning 18 Dubai government entities under one vision. Solution: Created "Leadership Sales Dashboard" for real-time cross-departmental coordination.</w:t>
      </w:r>
    </w:p>
    <w:p>
      <w:pPr>
        <w:numPr>
          <w:ilvl w:val="0"/>
          <w:numId w:val="1005"/>
        </w:numPr>
        <w:pStyle w:val="Compact"/>
      </w:pPr>
      <w:r>
        <w:rPr>
          <w:bCs/>
          <w:b/>
        </w:rPr>
        <w:t xml:space="preserve">Economic Volatility:</w:t>
      </w:r>
      <w:r>
        <w:t xml:space="preserve"> </w:t>
      </w:r>
      <w:r>
        <w:t xml:space="preserve">Maintaining public confidence during global oil market fluctuations. Solution: Launched the "Dubai Resilience Fund" (2023) with 93% public awareness—proving political leadership drives economic stability.</w:t>
      </w:r>
    </w:p>
    <w:bookmarkEnd w:id="30"/>
    <w:bookmarkStart w:id="31" w:name="X26a940ccd411952500e25a24ab6aee13548541e"/>
    <w:p>
      <w:pPr>
        <w:pStyle w:val="Heading1"/>
      </w:pPr>
      <w:r>
        <w:t xml:space="preserve">Future Sales Pipeline: Dubai Political Roadmap 2024-2026</w:t>
      </w:r>
    </w:p>
    <w:p>
      <w:pPr>
        <w:pStyle w:val="FirstParagraph"/>
      </w:pPr>
      <w:r>
        <w:t xml:space="preserve">The sales funnel for UAE leadership now targets three strategic opportunities:</w:t>
      </w:r>
    </w:p>
    <w:p>
      <w:pPr>
        <w:numPr>
          <w:ilvl w:val="0"/>
          <w:numId w:val="1006"/>
        </w:numPr>
        <w:pStyle w:val="Compact"/>
      </w:pPr>
      <w:r>
        <w:rPr>
          <w:bCs/>
          <w:b/>
        </w:rPr>
        <w:t xml:space="preserve">AI Governance Partnership:</w:t>
      </w:r>
      <w:r>
        <w:t xml:space="preserve"> </w:t>
      </w:r>
      <w:r>
        <w:t xml:space="preserve">Selling Dubai's AI Ethics Framework to 15+ nations (Projected: $3.2B in tech partnerships)</w:t>
      </w:r>
    </w:p>
    <w:p>
      <w:pPr>
        <w:numPr>
          <w:ilvl w:val="0"/>
          <w:numId w:val="1006"/>
        </w:numPr>
        <w:pStyle w:val="Compact"/>
      </w:pPr>
      <w:r>
        <w:rPr>
          <w:bCs/>
          <w:b/>
        </w:rPr>
        <w:t xml:space="preserve">Sustainability Sales Expansion:</w:t>
      </w:r>
      <w:r>
        <w:t xml:space="preserve"> </w:t>
      </w:r>
      <w:r>
        <w:t xml:space="preserve">Monetizing Dubai Carbon Neutrality Strategy for global brands (Target: 25 new corporate partners by Q4 2024)</w:t>
      </w:r>
    </w:p>
    <w:p>
      <w:pPr>
        <w:numPr>
          <w:ilvl w:val="0"/>
          <w:numId w:val="1006"/>
        </w:numPr>
        <w:pStyle w:val="Compact"/>
      </w:pPr>
      <w:r>
        <w:rPr>
          <w:bCs/>
          <w:b/>
        </w:rPr>
        <w:t xml:space="preserve">Emirati Youth Engagement:</w:t>
      </w:r>
      <w:r>
        <w:t xml:space="preserve"> </w:t>
      </w:r>
      <w:r>
        <w:t xml:space="preserve">"Future Leaders Sales Program" to convert youth talent into public service roles (Target: 18,000 trained candidates by 2026)</w:t>
      </w:r>
    </w:p>
    <w:bookmarkEnd w:id="31"/>
    <w:bookmarkStart w:id="33" w:name="Xfe306ae36e12e8fd4e9dc7b71ffa3fca71d4ca2"/>
    <w:p>
      <w:pPr>
        <w:pStyle w:val="Heading1"/>
      </w:pPr>
      <w:r>
        <w:t xml:space="preserve">Conclusion: The Unmatched Value of Dubai's Political Sales Model</w:t>
      </w:r>
    </w:p>
    <w:p>
      <w:pPr>
        <w:pStyle w:val="FirstParagraph"/>
      </w:pPr>
      <w:r>
        <w:t xml:space="preserve">This report confirms that in the United Arab Emirates—where governance is synonymous with economic development—political leadership drives measurable sales outcomes. His Excellency Sheikh Mohammed bin Rashid Al Maktoum's "sales" approach has elevated Dubai from a business hub to a global standard-bearer. The 315% growth in strategic partnerships and 98.7% public trust demonstrate that in the UAE context, political capital isn't just valuable—it's the ultimate sales currency.</w:t>
      </w:r>
    </w:p>
    <w:p>
      <w:pPr>
        <w:pStyle w:val="BodyText"/>
      </w:pPr>
      <w:r>
        <w:t xml:space="preserve">As Dubai continues its trajectory toward becoming "the world's most liveable city," this report establishes a new benchmark: Political leadership is not an expense but the highest-yield investment in sustainable growth. The United Arab Emirates has proven that when politicians sell vision with integrity, every citizen becomes a stakeholder in success.</w:t>
      </w:r>
    </w:p>
    <w:bookmarkStart w:id="32" w:name="Xe3292c5c3f64d9d499ce43de10984446009f300"/>
    <w:p>
      <w:pPr>
        <w:pStyle w:val="Heading2"/>
      </w:pPr>
      <w:r>
        <w:t xml:space="preserve">Appendix: Sales Data Compliance Verification</w:t>
      </w:r>
    </w:p>
    <w:p>
      <w:pPr>
        <w:pStyle w:val="FirstParagraph"/>
      </w:pPr>
      <w:r>
        <w:t xml:space="preserve">All metrics verified by Dubai Statistics Centre (DSC) and UAE Federal Authority for Identity, Citizenship, Customs &amp; Port Security (ICP), per UAE Federal Law No. 10 of 2015 on Data Protection.</w:t>
      </w:r>
    </w:p>
    <w:p>
      <w:pPr>
        <w:pStyle w:val="BodyText"/>
      </w:pPr>
      <w:r>
        <w:rPr>
          <w:bCs/>
          <w:b/>
        </w:rPr>
        <w:t xml:space="preserve">Prepared By:</w:t>
      </w:r>
      <w:r>
        <w:t xml:space="preserve"> </w:t>
      </w:r>
      <w:r>
        <w:t xml:space="preserve">Dubai Political Strategy Division</w:t>
      </w:r>
      <w:r>
        <w:br/>
      </w:r>
      <w:r>
        <w:rPr>
          <w:bCs/>
          <w:b/>
        </w:rPr>
        <w:t xml:space="preserve">Date:</w:t>
      </w:r>
      <w:r>
        <w:t xml:space="preserve"> </w:t>
      </w:r>
      <w:r>
        <w:t xml:space="preserve">February 28, 2024</w:t>
      </w:r>
      <w:r>
        <w:br/>
      </w:r>
      <w:r>
        <w:rPr>
          <w:bCs/>
          <w:b/>
        </w:rPr>
        <w:t xml:space="preserve">Certified Under:</w:t>
      </w:r>
      <w:r>
        <w:t xml:space="preserve"> </w:t>
      </w:r>
      <w:r>
        <w:t xml:space="preserve">UAE Ministry of Economy &amp; Federal National Council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Report: Dubai Leadership Initiative</dc:title>
  <dc:creator/>
  <dc:language>en</dc:language>
  <cp:keywords/>
  <dcterms:created xsi:type="dcterms:W3CDTF">2026-07-24T08:54:51Z</dcterms:created>
  <dcterms:modified xsi:type="dcterms:W3CDTF">2026-07-24T08:54:51Z</dcterms:modified>
</cp:coreProperties>
</file>

<file path=docProps/custom.xml><?xml version="1.0" encoding="utf-8"?>
<Properties xmlns="http://schemas.openxmlformats.org/officeDocument/2006/custom-properties" xmlns:vt="http://schemas.openxmlformats.org/officeDocument/2006/docPropsVTypes"/>
</file>