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Solution</w:t>
      </w:r>
      <w:r>
        <w:t xml:space="preserve"> </w:t>
      </w:r>
      <w:r>
        <w:t xml:space="preserve">for</w:t>
      </w:r>
      <w:r>
        <w:t xml:space="preserve"> </w:t>
      </w:r>
      <w:r>
        <w:t xml:space="preserve">Algeria</w:t>
      </w:r>
      <w:r>
        <w:t xml:space="preserve"> </w:t>
      </w:r>
      <w:r>
        <w:t xml:space="preserve">Algiers</w:t>
      </w:r>
      <w:r>
        <w:t xml:space="preserve"> </w:t>
      </w:r>
      <w:r>
        <w:t xml:space="preserve">Market</w:t>
      </w:r>
    </w:p>
    <w:bookmarkStart w:id="27" w:name="X321b302dafa7561aafbd43ec3676e089f459517"/>
    <w:p>
      <w:pPr>
        <w:pStyle w:val="Heading1"/>
      </w:pPr>
      <w:r>
        <w:t xml:space="preserve">Sales Report: Professor Educational Technology Solution in Algeria, Algiers</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outlook for the "Professor" educational technology solution within Algeria's capital city of Algiers. Launched in Q1 2023 as a localized digital learning platform, Professor has established itself as a transformative tool for higher education institutions across Algeria. This report confirms significant traction in Algiers' academic ecosystem, with a 78% year-over-year growth in institutional adoption and strong alignment with Algeria's national educational modernization initiatives. The "Professor" solution—designed specifically for Algerian curricula and language requirements—has become a cornerstone of digital transformation for universities serving over 500,000 students in Algiers alone.</w:t>
      </w:r>
    </w:p>
    <w:bookmarkEnd w:id="20"/>
    <w:bookmarkStart w:id="21" w:name="X884fda8243d8592e4ca29f85de93ffba148cc6f"/>
    <w:p>
      <w:pPr>
        <w:pStyle w:val="Heading2"/>
      </w:pPr>
      <w:r>
        <w:t xml:space="preserve">Market Context: Algeria Algiers Educational Landscape</w:t>
      </w:r>
    </w:p>
    <w:p>
      <w:pPr>
        <w:pStyle w:val="FirstParagraph"/>
      </w:pPr>
      <w:r>
        <w:t xml:space="preserve">Algiers, as the political, economic, and educational hub of Algeria, represents the most dynamic market for innovative EdTech solutions. With over 45 universities and 120 higher education institutions concentrated in Algiers Province—including prestigious entities like University of Algiers 1 (USTHB) and Algerian University of Science and Technology—there is a critical demand for scalable, culturally resonant digital learning tools. Algeria's Ministry of Higher Education has prioritized the digitization of academic content under its "Digital Algeria 2030" strategy, creating a uniquely favorable environment for solutions like Professor. This initiative directly addresses language barriers (Arabic/French bilingual support), curriculum alignment with Algerian national standards, and infrastructure modernization—precisely where Professor delivers measurable value.</w:t>
      </w:r>
    </w:p>
    <w:bookmarkEnd w:id="21"/>
    <w:bookmarkStart w:id="22" w:name="Xb81a07144a1693aa8729aac3869db5ea38e6d01"/>
    <w:p>
      <w:pPr>
        <w:pStyle w:val="Heading2"/>
      </w:pPr>
      <w:r>
        <w:t xml:space="preserve">Sales Performance: Algeria Algiers Market Focus</w:t>
      </w:r>
    </w:p>
    <w:p>
      <w:pPr>
        <w:pStyle w:val="FirstParagraph"/>
      </w:pPr>
      <w:r>
        <w:t xml:space="preserve">Since entering the Algiers market in January 2023, the Professor solution has achieved remarkable penetration. The Sales Report indicates:</w:t>
      </w:r>
    </w:p>
    <w:p>
      <w:pPr>
        <w:numPr>
          <w:ilvl w:val="0"/>
          <w:numId w:val="1001"/>
        </w:numPr>
        <w:pStyle w:val="Compact"/>
      </w:pPr>
      <w:r>
        <w:rPr>
          <w:bCs/>
          <w:b/>
        </w:rPr>
        <w:t xml:space="preserve">73 new institutional contracts signed</w:t>
      </w:r>
      <w:r>
        <w:t xml:space="preserve"> </w:t>
      </w:r>
      <w:r>
        <w:t xml:space="preserve">within Algiers Province, representing a 145% increase from initial projections.</w:t>
      </w:r>
    </w:p>
    <w:p>
      <w:pPr>
        <w:numPr>
          <w:ilvl w:val="0"/>
          <w:numId w:val="1001"/>
        </w:numPr>
        <w:pStyle w:val="Compact"/>
      </w:pPr>
      <w:r>
        <w:rPr>
          <w:bCs/>
          <w:b/>
        </w:rPr>
        <w:t xml:space="preserve">82% client retention rate</w:t>
      </w:r>
      <w:r>
        <w:t xml:space="preserve"> </w:t>
      </w:r>
      <w:r>
        <w:t xml:space="preserve">among Algiers-based universities after 12 months, significantly exceeding the regional EdTech average of 68%.</w:t>
      </w:r>
    </w:p>
    <w:p>
      <w:pPr>
        <w:numPr>
          <w:ilvl w:val="0"/>
          <w:numId w:val="1001"/>
        </w:numPr>
        <w:pStyle w:val="Compact"/>
      </w:pPr>
      <w:r>
        <w:rPr>
          <w:bCs/>
          <w:b/>
        </w:rPr>
        <w:t xml:space="preserve">Revenue growth of 310%</w:t>
      </w:r>
      <w:r>
        <w:t xml:space="preserve"> </w:t>
      </w:r>
      <w:r>
        <w:t xml:space="preserve">in Algiers specifically, driven by bulk licensing agreements with university consortia (e.g., the Algiers Higher Education Consortium).</w:t>
      </w:r>
    </w:p>
    <w:p>
      <w:pPr>
        <w:numPr>
          <w:ilvl w:val="0"/>
          <w:numId w:val="1001"/>
        </w:numPr>
        <w:pStyle w:val="Compact"/>
      </w:pPr>
      <w:r>
        <w:rPr>
          <w:bCs/>
          <w:b/>
        </w:rPr>
        <w:t xml:space="preserve">24,500 active student users</w:t>
      </w:r>
      <w:r>
        <w:t xml:space="preserve"> </w:t>
      </w:r>
      <w:r>
        <w:t xml:space="preserve">within Algiers institutions, demonstrating high engagement through localized content modules tailored for Algerian pedagogy.</w:t>
      </w:r>
    </w:p>
    <w:p>
      <w:pPr>
        <w:pStyle w:val="FirstParagraph"/>
      </w:pPr>
      <w:r>
        <w:t xml:space="preserve">The success stems from Professor's deep integration with Algeria's educational framework. Unlike generic global platforms, Professor features Arabic-language courseware aligned with the Ministry of Higher Education’s curriculum guidelines, real-time French-to-Arabic translation tools for multilingual faculty, and offline functionality to accommodate Algiers' variable internet infrastructure—key considerations absent in competitors.</w:t>
      </w:r>
    </w:p>
    <w:bookmarkEnd w:id="22"/>
    <w:bookmarkStart w:id="23" w:name="X5bea46b734f0d463bf8e6791ce7253b3732dd5d"/>
    <w:p>
      <w:pPr>
        <w:pStyle w:val="Heading2"/>
      </w:pPr>
      <w:r>
        <w:t xml:space="preserve">Strategic Initiatives Driving Sales Growth</w:t>
      </w:r>
    </w:p>
    <w:p>
      <w:pPr>
        <w:pStyle w:val="FirstParagraph"/>
      </w:pPr>
      <w:r>
        <w:t xml:space="preserve">Our Algeria Algiers sales strategy centered on three pillars critical to local success:</w:t>
      </w:r>
    </w:p>
    <w:p>
      <w:pPr>
        <w:numPr>
          <w:ilvl w:val="0"/>
          <w:numId w:val="1002"/>
        </w:numPr>
        <w:pStyle w:val="Compact"/>
      </w:pPr>
      <w:r>
        <w:rPr>
          <w:bCs/>
          <w:b/>
        </w:rPr>
        <w:t xml:space="preserve">Government Partnership Alignment:</w:t>
      </w:r>
      <w:r>
        <w:t xml:space="preserve"> </w:t>
      </w:r>
      <w:r>
        <w:t xml:space="preserve">Professor secured official endorsement through the Ministry of Higher Education's "Digital Campus" pilot program, enabling priority access to Algiers' 28 public universities. This validation accelerated trust among administrators wary of foreign EdTech solutions.</w:t>
      </w:r>
    </w:p>
    <w:p>
      <w:pPr>
        <w:numPr>
          <w:ilvl w:val="0"/>
          <w:numId w:val="1002"/>
        </w:numPr>
        <w:pStyle w:val="Compact"/>
      </w:pPr>
      <w:r>
        <w:rPr>
          <w:bCs/>
          <w:b/>
        </w:rPr>
        <w:t xml:space="preserve">Algiers-Specific Localization:</w:t>
      </w:r>
      <w:r>
        <w:t xml:space="preserve"> </w:t>
      </w:r>
      <w:r>
        <w:t xml:space="preserve">The sales team collaborated with Algiers-based curriculum experts to adapt content for Algerian subjects (e.g., North African history, Islamic studies). This cultural nuance directly increased adoption rates by 37% compared to non-localized alternatives.</w:t>
      </w:r>
    </w:p>
    <w:p>
      <w:pPr>
        <w:numPr>
          <w:ilvl w:val="0"/>
          <w:numId w:val="1002"/>
        </w:numPr>
        <w:pStyle w:val="Compact"/>
      </w:pPr>
      <w:r>
        <w:rPr>
          <w:bCs/>
          <w:b/>
        </w:rPr>
        <w:t xml:space="preserve">On-Ground Sales Presence:</w:t>
      </w:r>
      <w:r>
        <w:t xml:space="preserve"> </w:t>
      </w:r>
      <w:r>
        <w:t xml:space="preserve">Establishing a dedicated Algiers sales office in the Bab Ezzouar district—staffed by bilingual (French/Arabic) consultants with deep ties to Algerian academia—ensured responsive support and relationship-building. This localized approach reduced onboarding time by 60%.</w:t>
      </w:r>
    </w:p>
    <w:bookmarkEnd w:id="23"/>
    <w:bookmarkStart w:id="24" w:name="challenges-solutions-in-algeria-algiers"/>
    <w:p>
      <w:pPr>
        <w:pStyle w:val="Heading2"/>
      </w:pPr>
      <w:r>
        <w:t xml:space="preserve">Challenges &amp; Solutions in Algeria Algiers</w:t>
      </w:r>
    </w:p>
    <w:p>
      <w:pPr>
        <w:pStyle w:val="FirstParagraph"/>
      </w:pPr>
      <w:r>
        <w:t xml:space="preserve">Initial market entry faced challenges typical of Algeria's complex regulatory environment. Key hurdles included:</w:t>
      </w:r>
    </w:p>
    <w:p>
      <w:pPr>
        <w:numPr>
          <w:ilvl w:val="0"/>
          <w:numId w:val="1003"/>
        </w:numPr>
        <w:pStyle w:val="Compact"/>
      </w:pPr>
      <w:r>
        <w:rPr>
          <w:bCs/>
          <w:b/>
        </w:rPr>
        <w:t xml:space="preserve">Cultural Sensitivity Requirements:</w:t>
      </w:r>
      <w:r>
        <w:t xml:space="preserve"> </w:t>
      </w:r>
      <w:r>
        <w:t xml:space="preserve">Early proposals lacked Arabic script integration, causing friction with Algiers institutions. The solution involved rapid localization of all interface elements to Arabic (using Algerian dialect variants) and collaboration with Algerian professors for content validation.</w:t>
      </w:r>
    </w:p>
    <w:p>
      <w:pPr>
        <w:numPr>
          <w:ilvl w:val="0"/>
          <w:numId w:val="1003"/>
        </w:numPr>
        <w:pStyle w:val="Compact"/>
      </w:pPr>
      <w:r>
        <w:rPr>
          <w:bCs/>
          <w:b/>
        </w:rPr>
        <w:t xml:space="preserve">Infrastructure Limitations:</w:t>
      </w:r>
      <w:r>
        <w:t xml:space="preserve"> </w:t>
      </w:r>
      <w:r>
        <w:t xml:space="preserve">Many Algiers universities had underdeveloped digital infrastructure. Professor responded by introducing a lightweight, low-bandwidth version compatible with legacy systems and offering on-site IT training sessions in Algiers.</w:t>
      </w:r>
    </w:p>
    <w:p>
      <w:pPr>
        <w:numPr>
          <w:ilvl w:val="0"/>
          <w:numId w:val="1003"/>
        </w:numPr>
        <w:pStyle w:val="Compact"/>
      </w:pPr>
      <w:r>
        <w:rPr>
          <w:bCs/>
          <w:b/>
        </w:rPr>
        <w:t xml:space="preserve">Competitive Landscape:</w:t>
      </w:r>
      <w:r>
        <w:t xml:space="preserve"> </w:t>
      </w:r>
      <w:r>
        <w:t xml:space="preserve">Localized competitors like "Tahadhou" initially dominated. Professor countered through demonstrable ROI: case studies showing 28% reduction in administrative time for Algiers lecturers using Professor's automated grading tools, directly aligning with Algeria’s efficiency-focused educational goals.</w:t>
      </w:r>
    </w:p>
    <w:bookmarkEnd w:id="24"/>
    <w:bookmarkStart w:id="25" w:name="X2752e89fe37a58d5a2f2dd6251d325eac7cfa8c"/>
    <w:p>
      <w:pPr>
        <w:pStyle w:val="Heading2"/>
      </w:pPr>
      <w:r>
        <w:t xml:space="preserve">Future Outlook: Sustaining Growth in Algeria</w:t>
      </w:r>
    </w:p>
    <w:p>
      <w:pPr>
        <w:pStyle w:val="FirstParagraph"/>
      </w:pPr>
      <w:r>
        <w:t xml:space="preserve">The Sales Report projects continued dominance of Professor within Algeria Algiers through 2024. Strategic priorities include:</w:t>
      </w:r>
    </w:p>
    <w:p>
      <w:pPr>
        <w:numPr>
          <w:ilvl w:val="0"/>
          <w:numId w:val="1004"/>
        </w:numPr>
        <w:pStyle w:val="Compact"/>
      </w:pPr>
      <w:r>
        <w:t xml:space="preserve">Expanding into Algiers' vocational training centers under the Ministry's "Skills for All" initiative, targeting 30 new partnerships by Q4 2024.</w:t>
      </w:r>
    </w:p>
    <w:p>
      <w:pPr>
        <w:numPr>
          <w:ilvl w:val="0"/>
          <w:numId w:val="1004"/>
        </w:numPr>
        <w:pStyle w:val="Compact"/>
      </w:pPr>
      <w:r>
        <w:t xml:space="preserve">Developing a dedicated Algerian content library with local authors—leveraging Professor's success to create a self-sustaining ecosystem.</w:t>
      </w:r>
    </w:p>
    <w:p>
      <w:pPr>
        <w:numPr>
          <w:ilvl w:val="0"/>
          <w:numId w:val="1004"/>
        </w:numPr>
        <w:pStyle w:val="Compact"/>
      </w:pPr>
      <w:r>
        <w:t xml:space="preserve">Launching a "Professor Ambassador Program" in Algiers universities, training student influencers to drive organic adoption among peers.</w:t>
      </w:r>
    </w:p>
    <w:p>
      <w:pPr>
        <w:pStyle w:val="FirstParagraph"/>
      </w:pPr>
      <w:r>
        <w:t xml:space="preserve">With Algeria’s commitment to education digitization accelerating and the Algiers market demonstrating exceptional receptivity, Professor is positioned not merely as a sales success but as an essential catalyst for Algeria's academic advancement. This Sales Report confirms that the "Professor" solution has transcended being a product—it is now synonymous with educational innovation in Algeria Algiers.</w:t>
      </w:r>
    </w:p>
    <w:bookmarkEnd w:id="25"/>
    <w:bookmarkStart w:id="26" w:name="conclusion"/>
    <w:p>
      <w:pPr>
        <w:pStyle w:val="Heading2"/>
      </w:pPr>
      <w:r>
        <w:t xml:space="preserve">Conclusion</w:t>
      </w:r>
    </w:p>
    <w:p>
      <w:pPr>
        <w:pStyle w:val="FirstParagraph"/>
      </w:pPr>
      <w:r>
        <w:t xml:space="preserve">The performance of the Professor solution in Algeria, particularly within Algiers—the epicenter of national education—validates our market strategy and cultural intelligence. By embedding itself within Algeria's educational ecosystem rather than imposing foreign solutions, Professor has become an indispensable tool for institutions navigating digital transformation. As Algeria continues its journey toward "Digital Algeria 2030," the Sales Report underscores that Professor is not just selling software; it is empowering Algerian educators and students to shape their academic future. The data from Algiers alone proves that when sales strategies prioritize local context as intensely as we have with the Professor solution, sustainable market leadership follows naturally. We project continued expansion into Algeria's secondary education sector in 2024, building on the foundation established in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Solution for Algeria Algiers Market</dc:title>
  <dc:creator/>
  <cp:keywords/>
  <dcterms:created xsi:type="dcterms:W3CDTF">2026-07-21T09:11:46Z</dcterms:created>
  <dcterms:modified xsi:type="dcterms:W3CDTF">2026-07-21T09:11:46Z</dcterms:modified>
</cp:coreProperties>
</file>

<file path=docProps/custom.xml><?xml version="1.0" encoding="utf-8"?>
<Properties xmlns="http://schemas.openxmlformats.org/officeDocument/2006/custom-properties" xmlns:vt="http://schemas.openxmlformats.org/officeDocument/2006/docPropsVTypes"/>
</file>