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Sydney</w:t>
      </w:r>
    </w:p>
    <w:bookmarkStart w:id="29" w:name="professor-sales-performance-report"/>
    <w:p>
      <w:pPr>
        <w:pStyle w:val="Heading1"/>
      </w:pPr>
      <w:r>
        <w:t xml:space="preserve">PROFESSOR SALES PERFORMANCE REPORT</w:t>
      </w:r>
    </w:p>
    <w:bookmarkStart w:id="28" w:name="X02fdc7e08136c74e3b9f13afa5d3497761dc6f4"/>
    <w:p>
      <w:pPr>
        <w:pStyle w:val="Heading2"/>
      </w:pPr>
      <w:r>
        <w:t xml:space="preserve">AUSTRALIA SYDNEY MARKET ANALYSIS - Q3 2023</w:t>
      </w:r>
    </w:p>
    <w:p>
      <w:pPr>
        <w:pStyle w:val="FirstParagraph"/>
      </w:pPr>
      <w:r>
        <w:t xml:space="preserve">Prepared for Executive Leadership | Date: October 15, 2023</w:t>
      </w:r>
    </w:p>
    <w:bookmarkStart w:id="20" w:name="executive-summary"/>
    <w:p>
      <w:pPr>
        <w:pStyle w:val="Heading3"/>
      </w:pPr>
      <w:r>
        <w:t xml:space="preserve">Executive Summary</w:t>
      </w:r>
    </w:p>
    <w:p>
      <w:pPr>
        <w:pStyle w:val="FirstParagraph"/>
      </w:pPr>
      <w:r>
        <w:t xml:space="preserve">This comprehensive Sales Report details the performance of Professor Solutions in the Australia Sydney market during Q3 2023. The report demonstrates a remarkable 17.8% year-over-year revenue growth, positioning Professor as a leader in educational technology solutions across Sydney's academic and corporate sectors. Notably, our strategic focus on university partnerships and enterprise learning platforms has driven exceptional results in the Australia Sydney region, confirming our market leadership position.</w:t>
      </w:r>
    </w:p>
    <w:bookmarkEnd w:id="20"/>
    <w:bookmarkStart w:id="21" w:name="market-performance-highlights"/>
    <w:p>
      <w:pPr>
        <w:pStyle w:val="Heading3"/>
      </w:pPr>
      <w:r>
        <w:t xml:space="preserve">Market Performance Highlights</w:t>
      </w:r>
    </w:p>
    <w:p>
      <w:pPr>
        <w:pStyle w:val="FirstParagraph"/>
      </w:pPr>
      <w:r>
        <w:t xml:space="preserve">The Australia Sydney market delivered outstanding results for Professor Solutions this quarter, with total sales reaching $2.47M compared to $2.10M in Q3 2022. This represents the strongest quarterly performance in our history for the Sydney market and accounts for 38% of Professor's total Australian revenue. Key growth drivers include:</w:t>
      </w:r>
    </w:p>
    <w:p>
      <w:pPr>
        <w:numPr>
          <w:ilvl w:val="0"/>
          <w:numId w:val="1001"/>
        </w:numPr>
        <w:pStyle w:val="Compact"/>
      </w:pPr>
      <w:r>
        <w:rPr>
          <w:bCs/>
          <w:b/>
        </w:rPr>
        <w:t xml:space="preserve">University Partnerships:</w:t>
      </w:r>
      <w:r>
        <w:t xml:space="preserve"> </w:t>
      </w:r>
      <w:r>
        <w:t xml:space="preserve">Secured contracts with 4 major Sydney institutions (UNSW, University of Sydney, Macquarie, and Western Sydney University) for our AI-driven learning platform</w:t>
      </w:r>
    </w:p>
    <w:p>
      <w:pPr>
        <w:numPr>
          <w:ilvl w:val="0"/>
          <w:numId w:val="1001"/>
        </w:numPr>
        <w:pStyle w:val="Compact"/>
      </w:pPr>
      <w:r>
        <w:rPr>
          <w:bCs/>
          <w:b/>
        </w:rPr>
        <w:t xml:space="preserve">Enterprise Expansion:</w:t>
      </w:r>
      <w:r>
        <w:t xml:space="preserve"> </w:t>
      </w:r>
      <w:r>
        <w:t xml:space="preserve">23 new corporate clients across finance, healthcare, and government sectors in Australia Sydney</w:t>
      </w:r>
    </w:p>
    <w:p>
      <w:pPr>
        <w:numPr>
          <w:ilvl w:val="0"/>
          <w:numId w:val="1001"/>
        </w:numPr>
        <w:pStyle w:val="Compact"/>
      </w:pPr>
      <w:r>
        <w:rPr>
          <w:bCs/>
          <w:b/>
        </w:rPr>
        <w:t xml:space="preserve">Product Adoption:</w:t>
      </w:r>
      <w:r>
        <w:t xml:space="preserve"> </w:t>
      </w:r>
      <w:r>
        <w:t xml:space="preserve">Professor's 'Smart Curriculum' suite saw 65% uptake among new customers in Sydney</w:t>
      </w:r>
    </w:p>
    <w:bookmarkEnd w:id="21"/>
    <w:bookmarkStart w:id="22" w:name="sydney-specific-sales-breakdown"/>
    <w:p>
      <w:pPr>
        <w:pStyle w:val="Heading3"/>
      </w:pPr>
      <w:r>
        <w:t xml:space="preserve">Sydney-Specific Sales Breakdown</w:t>
      </w:r>
    </w:p>
    <w:p>
      <w:pPr>
        <w:pStyle w:val="FirstParagraph"/>
      </w:pPr>
      <w:r>
        <w:t xml:space="preserve">Product Line</w:t>
      </w:r>
    </w:p>
    <w:p>
      <w:pPr>
        <w:pStyle w:val="BodyText"/>
      </w:pPr>
      <w:r>
        <w:t xml:space="preserve">Q3 Sales (AUD)</w:t>
      </w:r>
    </w:p>
    <w:p>
      <w:pPr>
        <w:pStyle w:val="BodyText"/>
      </w:pPr>
      <w:r>
        <w:t xml:space="preserve">YoY Growth</w:t>
      </w:r>
    </w:p>
    <w:p>
      <w:pPr>
        <w:pStyle w:val="BodyText"/>
      </w:pPr>
      <w:r>
        <w:t xml:space="preserve">Market Share (Sydney)</w:t>
      </w:r>
    </w:p>
    <w:p>
      <w:pPr>
        <w:pStyle w:val="BodyText"/>
      </w:pPr>
      <w:r>
        <w:t xml:space="preserve">Professor Enterprise Suite</w:t>
      </w:r>
    </w:p>
    <w:p>
      <w:pPr>
        <w:pStyle w:val="BodyText"/>
      </w:pPr>
      <w:r>
        <w:t xml:space="preserve">$1,245,000</w:t>
      </w:r>
    </w:p>
    <w:p>
      <w:pPr>
        <w:pStyle w:val="BodyText"/>
      </w:pPr>
      <w:r>
        <w:t xml:space="preserve">24.3%</w:t>
      </w:r>
    </w:p>
    <w:p>
      <w:pPr>
        <w:pStyle w:val="BodyText"/>
      </w:pPr>
      <w:r>
        <w:t xml:space="preserve">47%</w:t>
      </w:r>
    </w:p>
    <w:p>
      <w:pPr>
        <w:pStyle w:val="BodyText"/>
      </w:pPr>
      <w:r>
        <w:t xml:space="preserve">Professor K-12 Platform</w:t>
      </w:r>
    </w:p>
    <w:p>
      <w:pPr>
        <w:pStyle w:val="BodyText"/>
      </w:pPr>
      <w:r>
        <w:t xml:space="preserve">$689,000</w:t>
      </w:r>
    </w:p>
    <w:p>
      <w:pPr>
        <w:pStyle w:val="BodyText"/>
      </w:pPr>
      <w:r>
        <w:t xml:space="preserve">15.1%</w:t>
      </w:r>
    </w:p>
    <w:p>
      <w:pPr>
        <w:pStyle w:val="BodyText"/>
      </w:pPr>
      <w:r>
        <w:t xml:space="preserve">33%</w:t>
      </w:r>
    </w:p>
    <w:p>
      <w:pPr>
        <w:pStyle w:val="BodyText"/>
      </w:pPr>
      <w:r>
        <w:t xml:space="preserve">Professor Research Analytics</w:t>
      </w:r>
    </w:p>
    <w:p>
      <w:pPr>
        <w:pStyle w:val="BodyText"/>
      </w:pPr>
      <w:r>
        <w:t xml:space="preserve">$423,000</w:t>
      </w:r>
    </w:p>
    <w:p>
      <w:pPr>
        <w:pStyle w:val="BodyText"/>
      </w:pPr>
      <w:r>
        <w:t xml:space="preserve">9.8%</w:t>
      </w:r>
    </w:p>
    <w:bookmarkEnd w:id="22"/>
    <w:bookmarkStart w:id="23" w:name="key-success-factors-in-australia-sydney"/>
    <w:p>
      <w:pPr>
        <w:pStyle w:val="Heading3"/>
      </w:pPr>
      <w:r>
        <w:t xml:space="preserve">Key Success Factors in Australia Sydney</w:t>
      </w:r>
    </w:p>
    <w:p>
      <w:pPr>
        <w:pStyle w:val="FirstParagraph"/>
      </w:pPr>
      <w:r>
        <w:t xml:space="preserve">The unprecedented growth in the Australia Sydney market stems from Professor's localized strategy. Our Sydney-based sales team (now expanded to 17 specialists) implemented region-specific approaches including:</w:t>
      </w:r>
    </w:p>
    <w:p>
      <w:pPr>
        <w:numPr>
          <w:ilvl w:val="0"/>
          <w:numId w:val="1002"/>
        </w:numPr>
        <w:pStyle w:val="Compact"/>
      </w:pPr>
      <w:r>
        <w:rPr>
          <w:bCs/>
          <w:b/>
        </w:rPr>
        <w:t xml:space="preserve">Government Partnership Program:</w:t>
      </w:r>
      <w:r>
        <w:t xml:space="preserve"> </w:t>
      </w:r>
      <w:r>
        <w:t xml:space="preserve">Collaborated with NSW Department of Education on the 'Digital Learning Initiative', securing $850k in government contracts</w:t>
      </w:r>
    </w:p>
    <w:p>
      <w:pPr>
        <w:numPr>
          <w:ilvl w:val="0"/>
          <w:numId w:val="1002"/>
        </w:numPr>
        <w:pStyle w:val="Compact"/>
      </w:pPr>
      <w:r>
        <w:rPr>
          <w:bCs/>
          <w:b/>
        </w:rPr>
        <w:t xml:space="preserve">University Co-Creation Labs:</w:t>
      </w:r>
      <w:r>
        <w:t xml:space="preserve"> </w:t>
      </w:r>
      <w:r>
        <w:t xml:space="preserve">Established professor-led innovation hubs at 4 Sydney universities for product development</w:t>
      </w:r>
    </w:p>
    <w:p>
      <w:pPr>
        <w:numPr>
          <w:ilvl w:val="0"/>
          <w:numId w:val="1002"/>
        </w:numPr>
        <w:pStyle w:val="Compact"/>
      </w:pPr>
      <w:r>
        <w:rPr>
          <w:bCs/>
          <w:b/>
        </w:rPr>
        <w:t xml:space="preserve">Sydney Tech Festival Presence:</w:t>
      </w:r>
      <w:r>
        <w:t xml:space="preserve"> </w:t>
      </w:r>
      <w:r>
        <w:t xml:space="preserve">Hosted keynote sessions at 3 major events attracting 1,200+ potential clients</w:t>
      </w:r>
    </w:p>
    <w:p>
      <w:pPr>
        <w:numPr>
          <w:ilvl w:val="0"/>
          <w:numId w:val="1002"/>
        </w:numPr>
        <w:pStyle w:val="Compact"/>
      </w:pPr>
      <w:r>
        <w:rPr>
          <w:bCs/>
          <w:b/>
        </w:rPr>
        <w:t xml:space="preserve">Cultural Adaptation:</w:t>
      </w:r>
      <w:r>
        <w:t xml:space="preserve"> </w:t>
      </w:r>
      <w:r>
        <w:t xml:space="preserve">Localized content to align with Australian curriculum standards and workplace culture</w:t>
      </w:r>
    </w:p>
    <w:bookmarkEnd w:id="23"/>
    <w:bookmarkStart w:id="24" w:name="X656434f4119ed3f752c3ca7429843454067ab79"/>
    <w:p>
      <w:pPr>
        <w:pStyle w:val="Heading3"/>
      </w:pPr>
      <w:r>
        <w:t xml:space="preserve">Customer Satisfaction in Australia Sydney</w:t>
      </w:r>
    </w:p>
    <w:p>
      <w:pPr>
        <w:pStyle w:val="FirstParagraph"/>
      </w:pPr>
      <w:r>
        <w:t xml:space="preserve">Our Net Promoter Score (NPS) in the Australia Sydney market reached 78 this quarter, a 12-point increase from Q2. Key feedback highlights:</w:t>
      </w:r>
    </w:p>
    <w:p>
      <w:pPr>
        <w:pStyle w:val="BlockText"/>
      </w:pPr>
      <w:r>
        <w:t xml:space="preserve">"Professor's platform transformed how we deliver graduate programs. The Sydney team understood our unique challenges and customized solutions within weeks."</w:t>
      </w:r>
      <w:r>
        <w:br/>
      </w:r>
      <w:r>
        <w:rPr>
          <w:bCs/>
          <w:b/>
        </w:rPr>
        <w:t xml:space="preserve">- Dr. Eleanor Chen, Head of Digital Learning, University of Sydney</w:t>
      </w:r>
    </w:p>
    <w:p>
      <w:pPr>
        <w:pStyle w:val="FirstParagraph"/>
      </w:pPr>
      <w:r>
        <w:t xml:space="preserve">92% of new Australia Sydney clients cited 'understanding local educational context' as the primary reason for choosing Professor over competitors.</w:t>
      </w:r>
    </w:p>
    <w:bookmarkEnd w:id="24"/>
    <w:bookmarkStart w:id="25" w:name="challenges-and-strategic-response"/>
    <w:p>
      <w:pPr>
        <w:pStyle w:val="Heading3"/>
      </w:pPr>
      <w:r>
        <w:t xml:space="preserve">Challenges and Strategic Response</w:t>
      </w:r>
    </w:p>
    <w:p>
      <w:pPr>
        <w:pStyle w:val="FirstParagraph"/>
      </w:pPr>
      <w:r>
        <w:t xml:space="preserve">Despite strong performance, we identified two critical challenges in the Australia Sydney market:</w:t>
      </w:r>
    </w:p>
    <w:p>
      <w:pPr>
        <w:numPr>
          <w:ilvl w:val="0"/>
          <w:numId w:val="1003"/>
        </w:numPr>
        <w:pStyle w:val="Compact"/>
      </w:pPr>
      <w:r>
        <w:rPr>
          <w:bCs/>
          <w:b/>
        </w:rPr>
        <w:t xml:space="preserve">Competition Intensification:</w:t>
      </w:r>
      <w:r>
        <w:t xml:space="preserve"> </w:t>
      </w:r>
      <w:r>
        <w:t xml:space="preserve">Local edtech startup surge required Professor to enhance our value proposition. Response: Launched 'Professor Advantage' bundle (free teacher training + 18-month warranty) exclusively for Sydney clients.</w:t>
      </w:r>
    </w:p>
    <w:p>
      <w:pPr>
        <w:numPr>
          <w:ilvl w:val="0"/>
          <w:numId w:val="1003"/>
        </w:numPr>
        <w:pStyle w:val="Compact"/>
      </w:pPr>
      <w:r>
        <w:rPr>
          <w:bCs/>
          <w:b/>
        </w:rPr>
        <w:t xml:space="preserve">Regulatory Compliance:</w:t>
      </w:r>
      <w:r>
        <w:t xml:space="preserve"> </w:t>
      </w:r>
      <w:r>
        <w:t xml:space="preserve">New Australian Privacy Act amendments required platform updates. Response: Completed all compliance upgrades ahead of deadline with zero client disruption.</w:t>
      </w:r>
    </w:p>
    <w:bookmarkEnd w:id="25"/>
    <w:bookmarkStart w:id="26" w:name="X6764893b9e22a668d1431c28df39daced60fc65"/>
    <w:p>
      <w:pPr>
        <w:pStyle w:val="Heading3"/>
      </w:pPr>
      <w:r>
        <w:t xml:space="preserve">Future Outlook for Professor in Australia Sydney</w:t>
      </w:r>
    </w:p>
    <w:p>
      <w:pPr>
        <w:pStyle w:val="FirstParagraph"/>
      </w:pPr>
      <w:r>
        <w:t xml:space="preserve">Based on current momentum, we project 22% revenue growth for Professor Solutions in Australia Sydney during Q4. Strategic priorities include:</w:t>
      </w:r>
    </w:p>
    <w:p>
      <w:pPr>
        <w:numPr>
          <w:ilvl w:val="0"/>
          <w:numId w:val="1004"/>
        </w:numPr>
        <w:pStyle w:val="Compact"/>
      </w:pPr>
      <w:r>
        <w:t xml:space="preserve">Expanding our 'Professor Educator Network' to cover all Sydney high schools by Q1 2024</w:t>
      </w:r>
    </w:p>
    <w:p>
      <w:pPr>
        <w:numPr>
          <w:ilvl w:val="0"/>
          <w:numId w:val="1004"/>
        </w:numPr>
        <w:pStyle w:val="Compact"/>
      </w:pPr>
      <w:r>
        <w:t xml:space="preserve">Launching a dedicated Australian Research Data Center in Sydney (Q1 2024)</w:t>
      </w:r>
    </w:p>
    <w:p>
      <w:pPr>
        <w:numPr>
          <w:ilvl w:val="0"/>
          <w:numId w:val="1004"/>
        </w:numPr>
        <w:pStyle w:val="Compact"/>
      </w:pPr>
      <w:r>
        <w:t xml:space="preserve">Targeting 35% market share in the enterprise education sector across Australia Sydney</w:t>
      </w:r>
    </w:p>
    <w:bookmarkEnd w:id="26"/>
    <w:bookmarkStart w:id="27" w:name="conclusion"/>
    <w:p>
      <w:pPr>
        <w:pStyle w:val="Heading3"/>
      </w:pPr>
      <w:r>
        <w:t xml:space="preserve">Conclusion</w:t>
      </w:r>
    </w:p>
    <w:p>
      <w:pPr>
        <w:pStyle w:val="FirstParagraph"/>
      </w:pPr>
      <w:r>
        <w:t xml:space="preserve">This Sales Report unequivocally demonstrates Professor Solutions' leadership position in the Australia Sydney education technology market. Our strategic focus on deep local engagement, cultural adaptation, and university partnerships has created a sustainable competitive advantage that drives exceptional growth. The Sydney market has become our flagship region, setting the benchmark for Professor's global operations.</w:t>
      </w:r>
    </w:p>
    <w:p>
      <w:pPr>
        <w:pStyle w:val="BodyText"/>
      </w:pPr>
      <w:r>
        <w:t xml:space="preserve">As we conclude this Sales Report, I emphasize that the success achieved in Australia Sydney is not accidental but the result of our unwavering commitment to 'Professor' as a brand synonymous with educational excellence in Australia. Our team has proven that when technology meets local understanding, extraordinary results follow. We are confidently positioned for continued dominance across all of Professor's operations in Australia, with Sydney serving as the engine room for national growth.</w:t>
      </w:r>
    </w:p>
    <w:p>
      <w:pPr>
        <w:pStyle w:val="BodyText"/>
      </w:pPr>
      <w:r>
        <w:t xml:space="preserve">"Professor is more than a platform - it's the catalyst transforming education in Australia Sydney." - Mark Reynolds, Director of APAC Sales</w:t>
      </w:r>
    </w:p>
    <w:p>
      <w:pPr>
        <w:pStyle w:val="BodyText"/>
      </w:pPr>
      <w:r>
        <w:rPr>
          <w:bCs/>
          <w:b/>
        </w:rPr>
        <w:t xml:space="preserve">CONFIDENTIAL - FOR INTERNAL USE ONLY</w:t>
      </w:r>
    </w:p>
    <w:p>
      <w:pPr>
        <w:pStyle w:val="BodyText"/>
      </w:pPr>
      <w:r>
        <w:t xml:space="preserve">Professor Solutions | Australia &amp; New Zealand Regional Headquarters | Sydney, NSW</w:t>
      </w:r>
    </w:p>
    <w:p>
      <w:pPr>
        <w:pStyle w:val="BodyText"/>
      </w:pPr>
      <w:r>
        <w:t xml:space="preserve">This Sales Report covers performance data from July 1 to September 30, 2023 for Professor Solutions Australia Sydney operations.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 Australia Sydney</dc:title>
  <dc:creator/>
  <dc:language>en</dc:language>
  <cp:keywords/>
  <dcterms:created xsi:type="dcterms:W3CDTF">2026-07-23T12:26:55Z</dcterms:created>
  <dcterms:modified xsi:type="dcterms:W3CDTF">2026-07-23T12:26:55Z</dcterms:modified>
</cp:coreProperties>
</file>

<file path=docProps/custom.xml><?xml version="1.0" encoding="utf-8"?>
<Properties xmlns="http://schemas.openxmlformats.org/officeDocument/2006/custom-properties" xmlns:vt="http://schemas.openxmlformats.org/officeDocument/2006/docPropsVTypes"/>
</file>