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Q4</w:t>
      </w:r>
      <w:r>
        <w:t xml:space="preserve"> </w:t>
      </w:r>
      <w:r>
        <w:t xml:space="preserve">Sales</w:t>
      </w:r>
      <w:r>
        <w:t xml:space="preserve"> </w:t>
      </w:r>
      <w:r>
        <w:t xml:space="preserve">Report:</w:t>
      </w:r>
      <w:r>
        <w:t xml:space="preserve"> </w:t>
      </w:r>
      <w:r>
        <w:t xml:space="preserve">Professor</w:t>
      </w:r>
      <w:r>
        <w:t xml:space="preserve"> </w:t>
      </w:r>
      <w:r>
        <w:t xml:space="preserve">Platform</w:t>
      </w:r>
      <w:r>
        <w:t xml:space="preserve"> </w:t>
      </w:r>
      <w:r>
        <w:t xml:space="preserve">Expansion</w:t>
      </w:r>
      <w:r>
        <w:t xml:space="preserve"> </w:t>
      </w:r>
      <w:r>
        <w:t xml:space="preserve">in</w:t>
      </w:r>
      <w:r>
        <w:t xml:space="preserve"> </w:t>
      </w:r>
      <w:r>
        <w:t xml:space="preserve">Brazil</w:t>
      </w:r>
      <w:r>
        <w:t xml:space="preserve"> </w:t>
      </w:r>
      <w:r>
        <w:t xml:space="preserve">Brasília</w:t>
      </w:r>
    </w:p>
    <w:bookmarkStart w:id="26" w:name="Xebcff6411433ddb79f2749f133e4da856ff75f1"/>
    <w:p>
      <w:pPr>
        <w:pStyle w:val="Heading1"/>
      </w:pPr>
      <w:r>
        <w:t xml:space="preserve">2023 Q4 Sales Report: Professor Platform Expansion in Brazil Brasília</w:t>
      </w:r>
    </w:p>
    <w:p>
      <w:pPr>
        <w:pStyle w:val="FirstParagraph"/>
      </w:pPr>
      <w:r>
        <w:rPr>
          <w:bCs/>
          <w:b/>
        </w:rPr>
        <w:t xml:space="preserve">Executive Summary:</w:t>
      </w:r>
      <w:r>
        <w:t xml:space="preserve"> </w:t>
      </w:r>
      <w:r>
        <w:t xml:space="preserve">This comprehensive Sales Report details the performance, strategic initiatives, and market penetration of the Professor platform within Brazil's Federal District (Brasília) during Q4 2023. The report underscores significant growth in educational technology adoption, positioning Professor as a transformative solution for schools across Brazil Brasília. With a 38% year-over-year increase in licensed institutions, this quarter marks a pivotal milestone in our mission to revolutionize classroom engagement through the Professor platform.</w:t>
      </w:r>
    </w:p>
    <w:bookmarkStart w:id="20" w:name="X0be4c9c454a0ccd1b943ef2f8ca1569bb02fbe7"/>
    <w:p>
      <w:pPr>
        <w:pStyle w:val="Heading2"/>
      </w:pPr>
      <w:r>
        <w:t xml:space="preserve">Market Context: Brazil Brasília Education Landscape</w:t>
      </w:r>
    </w:p>
    <w:p>
      <w:pPr>
        <w:pStyle w:val="FirstParagraph"/>
      </w:pPr>
      <w:r>
        <w:t xml:space="preserve">The Federal District of Brazil Brasília represents one of the most dynamic education markets in South America, housing over 500 public and private institutions serving more than 1.2 million students. As the nation's political and administrative capital, Brasília serves as a critical hub for educational innovation under Brazil’s Ministry of Education (MEC) initiatives. The Q4 Sales Report identifies a surge in demand for integrated digital solutions following Brazil’s "Educação Digital 2030" policy, directly aligning with Professor's capabilities to deliver curriculum-aligned content and teacher analytics. This strategic environment has positioned Professor as the preferred platform for forward-thinking schools in Brazil Brasília seeking compliance with national education standards while enhancing pedagogical outcomes.</w:t>
      </w:r>
    </w:p>
    <w:bookmarkEnd w:id="20"/>
    <w:bookmarkStart w:id="21" w:name="Xd683f26d09d28b4ed99609021882ca79b240b3e"/>
    <w:p>
      <w:pPr>
        <w:pStyle w:val="Heading2"/>
      </w:pPr>
      <w:r>
        <w:t xml:space="preserve">Sales Performance Highlights: Brazil Brasília Focus</w:t>
      </w:r>
    </w:p>
    <w:p>
      <w:pPr>
        <w:pStyle w:val="FirstParagraph"/>
      </w:pPr>
      <w:r>
        <w:t xml:space="preserve">Q4 2023 witnessed a remarkable 47% increase in new Professor licenses secured within Brazil Brasília compared to Q3, totaling 117 institutional contracts across primary, secondary, and technical education sectors. Key drivers included:</w:t>
      </w:r>
    </w:p>
    <w:p>
      <w:pPr>
        <w:numPr>
          <w:ilvl w:val="0"/>
          <w:numId w:val="1001"/>
        </w:numPr>
        <w:pStyle w:val="Compact"/>
      </w:pPr>
      <w:r>
        <w:rPr>
          <w:bCs/>
          <w:b/>
        </w:rPr>
        <w:t xml:space="preserve">Government Partnerships:</w:t>
      </w:r>
      <w:r>
        <w:t xml:space="preserve"> </w:t>
      </w:r>
      <w:r>
        <w:t xml:space="preserve">Successful onboarding of 23 municipal schools through the Brasília Education Secretariat's digital transformation program.</w:t>
      </w:r>
    </w:p>
    <w:p>
      <w:pPr>
        <w:numPr>
          <w:ilvl w:val="0"/>
          <w:numId w:val="1001"/>
        </w:numPr>
        <w:pStyle w:val="Compact"/>
      </w:pPr>
      <w:r>
        <w:rPr>
          <w:bCs/>
          <w:b/>
        </w:rPr>
        <w:t xml:space="preserve">Institutional Expansion:</w:t>
      </w:r>
      <w:r>
        <w:t xml:space="preserve"> </w:t>
      </w:r>
      <w:r>
        <w:t xml:space="preserve">78% of new licenses came from existing clients expanding Professor access to additional classrooms, demonstrating high satisfaction rates (4.7/5 average NPS).</w:t>
      </w:r>
    </w:p>
    <w:p>
      <w:pPr>
        <w:numPr>
          <w:ilvl w:val="0"/>
          <w:numId w:val="1001"/>
        </w:numPr>
        <w:pStyle w:val="Compact"/>
      </w:pPr>
      <w:r>
        <w:rPr>
          <w:bCs/>
          <w:b/>
        </w:rPr>
        <w:t xml:space="preserve">Enterprise Contracts:</w:t>
      </w:r>
      <w:r>
        <w:t xml:space="preserve"> </w:t>
      </w:r>
      <w:r>
        <w:t xml:space="preserve">Three major private education groups in Brazil Brasília committed to platform-wide implementation, representing a $1.2M revenue opportunity.</w:t>
      </w:r>
    </w:p>
    <w:p>
      <w:pPr>
        <w:pStyle w:val="FirstParagraph"/>
      </w:pPr>
      <w:r>
        <w:t xml:space="preserve">This performance places Professor at 62% market share among comprehensive learning platforms in the Federal District – a 24-point lead over key competitors. The Sales Report attributes this dominance to Brazil Brasília's unique needs being met through localized features: real-time Portuguese-language support, alignment with Brazil's National Common Curriculum Base (BNCC), and offline functionality for areas with inconsistent connectivity.</w:t>
      </w:r>
    </w:p>
    <w:bookmarkEnd w:id="21"/>
    <w:bookmarkStart w:id="22" w:name="Xcc13d9dd5be036b66906198667d8eae4f995cd3"/>
    <w:p>
      <w:pPr>
        <w:pStyle w:val="Heading2"/>
      </w:pPr>
      <w:r>
        <w:t xml:space="preserve">Case Study: Professor Implementation at Escola Estadual de Brasília</w:t>
      </w:r>
    </w:p>
    <w:p>
      <w:pPr>
        <w:pStyle w:val="FirstParagraph"/>
      </w:pPr>
      <w:r>
        <w:t xml:space="preserve">A standout success story emerged from Escola Estadual de Brasília, a public school serving 1,800 students in the Asa Norte district. After adopting the Professor platform in August 2023, teachers reported:</w:t>
      </w:r>
    </w:p>
    <w:p>
      <w:pPr>
        <w:numPr>
          <w:ilvl w:val="0"/>
          <w:numId w:val="1002"/>
        </w:numPr>
        <w:pStyle w:val="Compact"/>
      </w:pPr>
      <w:r>
        <w:t xml:space="preserve">35% reduction in administrative time through automated lesson planning</w:t>
      </w:r>
    </w:p>
    <w:p>
      <w:pPr>
        <w:numPr>
          <w:ilvl w:val="0"/>
          <w:numId w:val="1002"/>
        </w:numPr>
        <w:pStyle w:val="Compact"/>
      </w:pPr>
      <w:r>
        <w:t xml:space="preserve">41% increase in student engagement scores via interactive Brazilian curriculum modules</w:t>
      </w:r>
    </w:p>
    <w:p>
      <w:pPr>
        <w:numPr>
          <w:ilvl w:val="0"/>
          <w:numId w:val="1002"/>
        </w:numPr>
        <w:pStyle w:val="Compact"/>
      </w:pPr>
      <w:r>
        <w:t xml:space="preserve">Seamless integration with Brasília’s central education portal (Sistema de Gestão Escolar)</w:t>
      </w:r>
    </w:p>
    <w:p>
      <w:pPr>
        <w:pStyle w:val="FirstParagraph"/>
      </w:pPr>
      <w:r>
        <w:t xml:space="preserve">"The Professor platform transformed how we deliver lessons in Brazil Brasília," shared Ana Carolina Silva, Director at Escola Estadual. "Its ability to adapt content to regional Brazilian contexts while providing actionable analytics was unmatched." This case study now serves as the cornerstone of our Brazil Brasília sales strategy, featured prominently in all Sales Report presentations.</w:t>
      </w:r>
    </w:p>
    <w:bookmarkEnd w:id="22"/>
    <w:bookmarkStart w:id="23" w:name="X1b1dd0539d49a1ae4e03dc3a9ae1d3fc8937b99"/>
    <w:p>
      <w:pPr>
        <w:pStyle w:val="Heading2"/>
      </w:pPr>
      <w:r>
        <w:t xml:space="preserve">Competitive Differentiation: Why Professor Dominates Brazil Brasília</w:t>
      </w:r>
    </w:p>
    <w:p>
      <w:pPr>
        <w:pStyle w:val="FirstParagraph"/>
      </w:pPr>
      <w:r>
        <w:t xml:space="preserve">The Q4 Sales Report reveals three critical advantages that solidify Professor's leadership in Brazil Brasília:</w:t>
      </w:r>
    </w:p>
    <w:p>
      <w:pPr>
        <w:numPr>
          <w:ilvl w:val="0"/>
          <w:numId w:val="1003"/>
        </w:numPr>
        <w:pStyle w:val="Compact"/>
      </w:pPr>
      <w:r>
        <w:rPr>
          <w:bCs/>
          <w:b/>
        </w:rPr>
        <w:t xml:space="preserve">Local Compliance:</w:t>
      </w:r>
      <w:r>
        <w:t xml:space="preserve"> </w:t>
      </w:r>
      <w:r>
        <w:t xml:space="preserve">100% alignment with MEC standards and Brazilian state education frameworks, eliminating compliance risks.</w:t>
      </w:r>
    </w:p>
    <w:p>
      <w:pPr>
        <w:numPr>
          <w:ilvl w:val="0"/>
          <w:numId w:val="1003"/>
        </w:numPr>
        <w:pStyle w:val="Compact"/>
      </w:pPr>
      <w:r>
        <w:rPr>
          <w:bCs/>
          <w:b/>
        </w:rPr>
        <w:t xml:space="preserve">Cultural Relevance:</w:t>
      </w:r>
      <w:r>
        <w:t xml:space="preserve"> </w:t>
      </w:r>
      <w:r>
        <w:t xml:space="preserve">Content developed by Brazilian educators featuring local case studies (e.g., Amazon ecosystem lessons, Brasília urban history modules).</w:t>
      </w:r>
    </w:p>
    <w:p>
      <w:pPr>
        <w:numPr>
          <w:ilvl w:val="0"/>
          <w:numId w:val="1003"/>
        </w:numPr>
        <w:pStyle w:val="Compact"/>
      </w:pPr>
      <w:r>
        <w:rPr>
          <w:bCs/>
          <w:b/>
        </w:rPr>
        <w:t xml:space="preserve">Technical Integration:</w:t>
      </w:r>
      <w:r>
        <w:t xml:space="preserve"> </w:t>
      </w:r>
      <w:r>
        <w:t xml:space="preserve">Native compatibility with Brazil's national school management systems (Sistema Sapiens), crucial for public institutions.</w:t>
      </w:r>
    </w:p>
    <w:p>
      <w:pPr>
        <w:pStyle w:val="FirstParagraph"/>
      </w:pPr>
      <w:r>
        <w:t xml:space="preserve">Competitors like EduTech Global and Virtual Class failed to address Brazil Brasília's specific regulatory environment, resulting in a 68% customer churn rate among their Brazilian clients – a key reason Professor captured market share. Our Sales Report data confirms that schools prioritize locally validated solutions over generic international platforms when selecting educational technology for Brazil Brasília.</w:t>
      </w:r>
    </w:p>
    <w:bookmarkEnd w:id="23"/>
    <w:bookmarkStart w:id="24" w:name="Xc7611aafaa258a543c1f5669f45ee124f0c39c0"/>
    <w:p>
      <w:pPr>
        <w:pStyle w:val="Heading2"/>
      </w:pPr>
      <w:r>
        <w:t xml:space="preserve">Strategic Recommendations from the Brazil Brasília Sales Report</w:t>
      </w:r>
    </w:p>
    <w:p>
      <w:pPr>
        <w:pStyle w:val="FirstParagraph"/>
      </w:pPr>
      <w:r>
        <w:t xml:space="preserve">Based on Q4 performance, we recommend three initiatives for 2024:</w:t>
      </w:r>
    </w:p>
    <w:p>
      <w:pPr>
        <w:numPr>
          <w:ilvl w:val="0"/>
          <w:numId w:val="1004"/>
        </w:numPr>
        <w:pStyle w:val="Compact"/>
      </w:pPr>
      <w:r>
        <w:rPr>
          <w:bCs/>
          <w:b/>
        </w:rPr>
        <w:t xml:space="preserve">Government Collaboration Expansion:</w:t>
      </w:r>
      <w:r>
        <w:t xml:space="preserve"> </w:t>
      </w:r>
      <w:r>
        <w:t xml:space="preserve">Partner with Brasília’s Ministry of Education to co-develop a "Professor for Municipal Schools" fund, targeting 50 new public school contracts by Q2 2024.</w:t>
      </w:r>
    </w:p>
    <w:p>
      <w:pPr>
        <w:numPr>
          <w:ilvl w:val="0"/>
          <w:numId w:val="1004"/>
        </w:numPr>
        <w:pStyle w:val="Compact"/>
      </w:pPr>
      <w:r>
        <w:rPr>
          <w:bCs/>
          <w:b/>
        </w:rPr>
        <w:t xml:space="preserve">Teacher Ambassador Program:</w:t>
      </w:r>
      <w:r>
        <w:t xml:space="preserve"> </w:t>
      </w:r>
      <w:r>
        <w:t xml:space="preserve">Recruit 30 influential educators from Brazil Brasília to become certified Professor advocates, leveraging local credibility for organic growth.</w:t>
      </w:r>
    </w:p>
    <w:p>
      <w:pPr>
        <w:numPr>
          <w:ilvl w:val="0"/>
          <w:numId w:val="1004"/>
        </w:numPr>
        <w:pStyle w:val="Compact"/>
      </w:pPr>
      <w:r>
        <w:rPr>
          <w:bCs/>
          <w:b/>
        </w:rPr>
        <w:t xml:space="preserve">Infrastructure Partnerships:</w:t>
      </w:r>
      <w:r>
        <w:t xml:space="preserve"> </w:t>
      </w:r>
      <w:r>
        <w:t xml:space="preserve">Collaborate with Brazilian ISPs to provide subsidized offline access for rural schools within the Federal District – directly addressing connectivity gaps in peripheral Brasília communities.</w:t>
      </w:r>
    </w:p>
    <w:p>
      <w:pPr>
        <w:pStyle w:val="FirstParagraph"/>
      </w:pPr>
      <w:r>
        <w:t xml:space="preserve">The Sales Report projects a 52% revenue increase for Brazil Brasília in 2024, driven by these initiatives and an expanding ecosystem of integrated third-party educational resources developed specifically for the region. We estimate Professor will serve over 1.8M students across Brazil Brasília by December 2024 – a tenfold increase from our Q1 2023 footprint.</w:t>
      </w:r>
    </w:p>
    <w:bookmarkEnd w:id="24"/>
    <w:bookmarkStart w:id="25" w:name="X0ae255d86857eebb532bc3cde759ce07079fbfd"/>
    <w:p>
      <w:pPr>
        <w:pStyle w:val="Heading2"/>
      </w:pPr>
      <w:r>
        <w:t xml:space="preserve">Conclusion: The Professor Momentum in Brazil Brasília</w:t>
      </w:r>
    </w:p>
    <w:p>
      <w:pPr>
        <w:pStyle w:val="FirstParagraph"/>
      </w:pPr>
      <w:r>
        <w:t xml:space="preserve">This Sales Report confirms that the Professor platform has become synonymous with educational excellence in Brazil Brasília. Our strategic focus on local relevance, regulatory compliance, and community-driven adoption has created an unstoppable growth trajectory. As we enter 2024, every decision will center on deepening our partnership with Brazil's capital city – not just as a market, but as the proving ground for scaling Professor across all 26 Brazilian states. The numbers speak for themselves: in Brazil Brasília, Professor isn't just a sales success story – it's the catalyst reshaping how education is delivered in the nation's most influential educational hub.</w:t>
      </w:r>
    </w:p>
    <w:p>
      <w:pPr>
        <w:pStyle w:val="BodyText"/>
      </w:pPr>
      <w:r>
        <w:rPr>
          <w:bCs/>
          <w:b/>
        </w:rPr>
        <w:t xml:space="preserve">Prepared by:</w:t>
      </w:r>
      <w:r>
        <w:t xml:space="preserve"> </w:t>
      </w:r>
      <w:r>
        <w:t xml:space="preserve">Global Education Sales Team</w:t>
      </w:r>
      <w:r>
        <w:br/>
      </w:r>
      <w:r>
        <w:rPr>
          <w:bCs/>
          <w:b/>
        </w:rPr>
        <w:t xml:space="preserve">Date:</w:t>
      </w:r>
      <w:r>
        <w:t xml:space="preserve"> </w:t>
      </w:r>
      <w:r>
        <w:t xml:space="preserve">January 15, 2024</w:t>
      </w:r>
      <w:r>
        <w:br/>
      </w:r>
      <w:r>
        <w:rPr>
          <w:bCs/>
          <w:b/>
        </w:rPr>
        <w:t xml:space="preserve">Distribution:</w:t>
      </w:r>
      <w:r>
        <w:t xml:space="preserve"> </w:t>
      </w:r>
      <w:r>
        <w:t xml:space="preserve">Brazil Brasília Executive Leadership, MEC Partnerships Division, Professor Product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Q4 Sales Report: Professor Platform Expansion in Brazil Brasília</dc:title>
  <dc:creator/>
  <dc:language>en</dc:language>
  <cp:keywords/>
  <dcterms:created xsi:type="dcterms:W3CDTF">2026-07-21T08:34:09Z</dcterms:created>
  <dcterms:modified xsi:type="dcterms:W3CDTF">2026-07-21T08:34:09Z</dcterms:modified>
</cp:coreProperties>
</file>

<file path=docProps/custom.xml><?xml version="1.0" encoding="utf-8"?>
<Properties xmlns="http://schemas.openxmlformats.org/officeDocument/2006/custom-properties" xmlns:vt="http://schemas.openxmlformats.org/officeDocument/2006/docPropsVTypes"/>
</file>