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Professors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  <w:r>
        <w:t xml:space="preserve"> </w:t>
      </w:r>
      <w:r>
        <w:t xml:space="preserve">Market</w:t>
      </w:r>
    </w:p>
    <w:bookmarkStart w:id="27" w:name="Xda6a3ab3c8a802c4c9ce2eb08a755083f420e4d"/>
    <w:p>
      <w:pPr>
        <w:pStyle w:val="Heading1"/>
      </w:pPr>
      <w:r>
        <w:t xml:space="preserve">Sales Report: Professor Educational Platform Performance in Brazil São Paulo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Professor Global Headquarters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Region:</w:t>
      </w:r>
      <w:r>
        <w:t xml:space="preserve"> </w:t>
      </w:r>
      <w:r>
        <w:t xml:space="preserve">Brazil São Paulo Metropolitan Area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the Professor educational platform across Brazil São Paulo during Q3 2023. The report confirms a 38% year-over-year revenue surge, establishing Professor as the dominant edtech solution in São Paulo's private and public education sectors. This growth positions Professor to capture 41% market share in Brazil's $187 million educational technology landscape – with São Paulo representing 62% of this total addressable market. The success underscores our strategic focus on Brazil São Paulo as the critical engine for regional expansion across Latin America.</w:t>
      </w:r>
    </w:p>
    <w:bookmarkEnd w:id="20"/>
    <w:bookmarkStart w:id="21" w:name="Xa2d8f7deb5bfb739a8dde8f54d9221cbdb0d766"/>
    <w:p>
      <w:pPr>
        <w:pStyle w:val="Heading2"/>
      </w:pPr>
      <w:r>
        <w:t xml:space="preserve">II. Market Context: Why Brazil São Paulo Matters</w:t>
      </w:r>
    </w:p>
    <w:p>
      <w:pPr>
        <w:pStyle w:val="FirstParagraph"/>
      </w:pPr>
      <w:r>
        <w:t xml:space="preserve">São Paulo is not merely a market but the undisputed epicenter of Brazil's educational transformation. As home to 19 million inhabitants and 37% of Brazil's GDP, the city hosts 48% of all private schools and 63% of national education technology investments. This Sales Report specifically highlights how our Professor platform has strategically aligned with São Paulo's unique demands: addressing the state's dual challenge of urban overcrowding (average classroom size: 37 students) and digital literacy gaps across 12,000 public schools. The Brazil São Paulo market demands solutions that integrate seamlessly with existing systems like SAP Education, and Professor has achieved 94% compatibility in this critical environment.</w:t>
      </w:r>
    </w:p>
    <w:bookmarkEnd w:id="21"/>
    <w:bookmarkStart w:id="22" w:name="iii.-sales-performance-highlights"/>
    <w:p>
      <w:pPr>
        <w:pStyle w:val="Heading2"/>
      </w:pPr>
      <w:r>
        <w:t xml:space="preserve">III. Sales Performance Highlights</w:t>
      </w:r>
    </w:p>
    <w:p>
      <w:pPr>
        <w:pStyle w:val="FirstParagraph"/>
      </w:pPr>
      <w:r>
        <w:t xml:space="preserve">Metric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Revenue (BRL)</w:t>
      </w:r>
    </w:p>
    <w:p>
      <w:pPr>
        <w:pStyle w:val="BodyText"/>
      </w:pPr>
      <w:r>
        <w:t xml:space="preserve">R$ 8.7M</w:t>
      </w:r>
    </w:p>
    <w:p>
      <w:pPr>
        <w:pStyle w:val="BodyText"/>
      </w:pPr>
      <w:r>
        <w:t xml:space="preserve">R$ 6.3M</w:t>
      </w:r>
    </w:p>
    <w:p>
      <w:pPr>
        <w:pStyle w:val="BodyText"/>
      </w:pPr>
      <w:r>
        <w:t xml:space="preserve">+38%</w:t>
      </w:r>
    </w:p>
    <w:p>
      <w:pPr>
        <w:pStyle w:val="BodyText"/>
      </w:pPr>
      <w:r>
        <w:t xml:space="preserve">Active School Contracts</w:t>
      </w:r>
    </w:p>
    <w:p>
      <w:pPr>
        <w:pStyle w:val="BodyText"/>
      </w:pPr>
      <w:r>
        <w:t xml:space="preserve">1,429</w:t>
      </w:r>
    </w:p>
    <w:p>
      <w:pPr>
        <w:pStyle w:val="BodyText"/>
      </w:pPr>
      <w:r>
        <w:t xml:space="preserve">961</w:t>
      </w:r>
    </w:p>
    <w:p>
      <w:pPr>
        <w:pStyle w:val="BodyText"/>
      </w:pPr>
      <w:r>
        <w:t xml:space="preserve">+48.7%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92.3%</w:t>
      </w:r>
    </w:p>
    <w:p>
      <w:pPr>
        <w:pStyle w:val="BodyText"/>
      </w:pPr>
      <w:r>
        <w:t xml:space="preserve">86.5%</w:t>
      </w:r>
    </w:p>
    <w:p>
      <w:pPr>
        <w:pStyle w:val="BodyText"/>
      </w:pPr>
      <w:r>
        <w:t xml:space="preserve">+5.8 pts</w:t>
      </w:r>
    </w:p>
    <w:p>
      <w:pPr>
        <w:pStyle w:val="BodyText"/>
      </w:pPr>
      <w:r>
        <w:t xml:space="preserve">Avg. Contract Value</w:t>
      </w:r>
    </w:p>
    <w:p>
      <w:pPr>
        <w:pStyle w:val="BodyText"/>
      </w:pPr>
      <w:r>
        <w:t xml:space="preserve">R$ 6,074/month</w:t>
      </w:r>
    </w:p>
    <w:p>
      <w:pPr>
        <w:pStyle w:val="BodyText"/>
      </w:pPr>
      <w:r>
        <w:t xml:space="preserve">R$ 5,123/month</w:t>
      </w:r>
    </w:p>
    <w:p>
      <w:pPr>
        <w:pStyle w:val="BodyText"/>
      </w:pPr>
      <w:r>
        <w:t xml:space="preserve">+18.6%</w:t>
      </w:r>
    </w:p>
    <w:p>
      <w:pPr>
        <w:pStyle w:val="BodyText"/>
      </w:pPr>
      <w:r>
        <w:t xml:space="preserve">The Brazil São Paulo region delivered 73% of Professor's total Latin American revenue during Q3. Key growth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São Paulo Municipal Schools Initiative:</w:t>
      </w:r>
      <w:r>
        <w:t xml:space="preserve"> </w:t>
      </w:r>
      <w:r>
        <w:t xml:space="preserve">Secured 218 contracts with the Secretaria de Educação, representing a $1.4M pipeline (28% of total Q3 revenue)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Partnership Expansion:</w:t>
      </w:r>
      <w:r>
        <w:t xml:space="preserve"> </w:t>
      </w:r>
      <w:r>
        <w:t xml:space="preserve">Collaborated with major São Paulo corporations (including Itaú Unibanco and Ambev) for teacher training programs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Inclusion Program:</w:t>
      </w:r>
      <w:r>
        <w:t xml:space="preserve"> </w:t>
      </w:r>
      <w:r>
        <w:t xml:space="preserve">Deployed 1,200 subsidized Professor licenses in underserved districts of Greater São Paulo</w:t>
      </w:r>
    </w:p>
    <w:bookmarkEnd w:id="22"/>
    <w:bookmarkStart w:id="23" w:name="Xb7fb2a12f6c93570b4b07a86c9f41f274cebead"/>
    <w:p>
      <w:pPr>
        <w:pStyle w:val="Heading2"/>
      </w:pPr>
      <w:r>
        <w:t xml:space="preserve">IV. Strategic Insights: Brazil São Paulo Market Dynamics</w:t>
      </w:r>
    </w:p>
    <w:p>
      <w:pPr>
        <w:pStyle w:val="FirstParagraph"/>
      </w:pPr>
      <w:r>
        <w:t xml:space="preserve">This Sales Report identifies three critical market differentiators for Professor in Brazil São Paulo:</w:t>
      </w:r>
    </w:p>
    <w:p>
      <w:pPr>
        <w:pStyle w:val="BodyText"/>
      </w:pPr>
      <w:r>
        <w:rPr>
          <w:bCs/>
          <w:b/>
        </w:rPr>
        <w:t xml:space="preserve">1. Localization is Non-Negotiable:</w:t>
      </w:r>
      <w:r>
        <w:t xml:space="preserve"> </w:t>
      </w:r>
      <w:r>
        <w:t xml:space="preserve">Our platform achieved 99% user satisfaction by implementing Portuguese-language AI tutors that reference Brazilian curricula (BNCC). Unlike competitors, Professor's São Paulo-specific content includes 320+ lesson plans aligned with the state's education framework – a feature cited in 87% of client testimonials.</w:t>
      </w:r>
    </w:p>
    <w:p>
      <w:pPr>
        <w:pStyle w:val="BodyText"/>
      </w:pPr>
      <w:r>
        <w:rPr>
          <w:bCs/>
          <w:b/>
        </w:rPr>
        <w:t xml:space="preserve">2. Infrastructure Adaptation:</w:t>
      </w:r>
      <w:r>
        <w:t xml:space="preserve"> </w:t>
      </w:r>
      <w:r>
        <w:t xml:space="preserve">Recognizing São Paulo's uneven internet access (only 68% of schools have fiber), Professor developed a "Low-Bandwidth Mode" reducing data usage by 73%. This innovation directly addressed the city's infrastructure challenges, resulting in a 54% increase in rural school adoption.</w:t>
      </w:r>
    </w:p>
    <w:p>
      <w:pPr>
        <w:pStyle w:val="BodyText"/>
      </w:pPr>
      <w:r>
        <w:rPr>
          <w:bCs/>
          <w:b/>
        </w:rPr>
        <w:t xml:space="preserve">3. Regulatory Alignment:</w:t>
      </w:r>
      <w:r>
        <w:t xml:space="preserve"> </w:t>
      </w:r>
      <w:r>
        <w:t xml:space="preserve">Professor achieved full compliance with Brazil's Lei Geral de Proteção de Dados (LGPD) and São Paulo State Education Department standards – critical for gaining trust in this highly regulated market. This compliance drove 27% of new enterprise contracts.</w:t>
      </w:r>
    </w:p>
    <w:bookmarkEnd w:id="23"/>
    <w:bookmarkStart w:id="24" w:name="v.-challenges-mitigation-strategies"/>
    <w:p>
      <w:pPr>
        <w:pStyle w:val="Heading2"/>
      </w:pPr>
      <w:r>
        <w:t xml:space="preserve">V. Challenges &amp; Mitigation Strategies</w:t>
      </w:r>
    </w:p>
    <w:p>
      <w:pPr>
        <w:pStyle w:val="FirstParagraph"/>
      </w:pPr>
      <w:r>
        <w:t xml:space="preserve">While the Brazil São Paulo market delivered exceptional results, this Sales Report documents two significant challenges: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Competitor Price Wars:</w:t>
      </w:r>
      <w:r>
        <w:t xml:space="preserve"> </w:t>
      </w:r>
      <w:r>
        <w:t xml:space="preserve">Local edtech firm "EducaBr" slashed prices by 35% in São Paulo. Professor countered by bundling our platform with free professional development – resulting in a 22% higher lifetime value per client.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 Barrier in Support:</w:t>
      </w:r>
      <w:r>
        <w:t xml:space="preserve"> </w:t>
      </w:r>
      <w:r>
        <w:t xml:space="preserve">Initial Portuguese support response times averaged 48 hours. Implemented AI-powered multilingual chatbots + 24/7 São Paulo-based human agents, reducing resolution time to under 8 hours (71% improvement).</w:t>
      </w:r>
    </w:p>
    <w:bookmarkEnd w:id="24"/>
    <w:bookmarkStart w:id="25" w:name="vi.-future-strategy-for-brazil-são-paulo"/>
    <w:p>
      <w:pPr>
        <w:pStyle w:val="Heading2"/>
      </w:pPr>
      <w:r>
        <w:t xml:space="preserve">VI. Future Strategy for Brazil São Paulo</w:t>
      </w:r>
    </w:p>
    <w:p>
      <w:pPr>
        <w:pStyle w:val="FirstParagraph"/>
      </w:pPr>
      <w:r>
        <w:t xml:space="preserve">This Sales Report concludes with a three-pillar strategy for sustained dominance in Brazil São Paulo: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Deepen Municipal Partnerships:</w:t>
      </w:r>
      <w:r>
        <w:t xml:space="preserve"> </w:t>
      </w:r>
      <w:r>
        <w:t xml:space="preserve">Target 500+ additional public school contracts through the "Professor Saúde da Educação" initiative, focusing on mental health resources integrated into our platform – addressing São Paulo's #1 education concern (2023 State Survey).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Pioneer AI Integration:</w:t>
      </w:r>
      <w:r>
        <w:t xml:space="preserve"> </w:t>
      </w:r>
      <w:r>
        <w:t xml:space="preserve">Launch Professor's AI Assistant in Q1 2024, trained specifically on São Paulo teachers' common challenges (e.g., handling multi-grade classrooms), with a dedicated São Paulo data center for compliance.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Corporate Ecosystem:</w:t>
      </w:r>
      <w:r>
        <w:t xml:space="preserve"> </w:t>
      </w:r>
      <w:r>
        <w:t xml:space="preserve">Develop "Professor for Employers" packages to align with major São Paulo businesses investing in employee upskilling – targeting 30 new corporate partnerships by Q2 2024.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Brazil São Paulo market has unequivocally proven itself as Professor's most valuable regional engine. This Sales Report demonstrates how strategic localization, infrastructure adaptation, and regulatory foresight transformed Professor into a category leader where competitors failed. With São Paulo representing over 50% of our global expansion potential, we commit to maintaining this focus through dedicated São Paulo operations center investments.</w:t>
      </w:r>
    </w:p>
    <w:p>
      <w:pPr>
        <w:pStyle w:val="BodyText"/>
      </w:pPr>
      <w:r>
        <w:t xml:space="preserve">As the largest metropolitan economy in the Americas and Brazil's education innovation hub, São Paulo isn't just a market – it's Professor's proving ground for global scalability. The 38% Q3 growth underscores that our Brazil São Paulo strategy is not merely effective, but essential to Professor's worldwide mission. We forecast 2024 revenue from this region exceeding $45M, cementing Professor as the undisputed educational platform of choice across Brazil São Paulo and beyond.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Intelligence Team</w:t>
      </w:r>
      <w:r>
        <w:br/>
      </w:r>
      <w:r>
        <w:rPr>
          <w:bCs/>
          <w:b/>
        </w:rPr>
        <w:t xml:space="preserve">Confidential: Professor Corporation Internal Use Only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Professors Sales Report - Brazil São Paulo Market</dc:title>
  <dc:creator/>
  <dc:language>en</dc:language>
  <cp:keywords/>
  <dcterms:created xsi:type="dcterms:W3CDTF">2026-07-24T23:13:42Z</dcterms:created>
  <dcterms:modified xsi:type="dcterms:W3CDTF">2026-07-24T23:13:42Z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