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Santiago,</w:t>
      </w:r>
      <w:r>
        <w:t xml:space="preserve"> </w:t>
      </w:r>
      <w:r>
        <w:t xml:space="preserve">Chile</w:t>
      </w:r>
    </w:p>
    <w:bookmarkStart w:id="28" w:name="X59655914fddb782e8440a9c5d435aad51ce5076"/>
    <w:p>
      <w:pPr>
        <w:pStyle w:val="Heading1"/>
      </w:pPr>
      <w:r>
        <w:t xml:space="preserve">Comprehensive Sales Performance Report: Professor Product Line in Chile Santiago Market</w:t>
      </w:r>
    </w:p>
    <w:bookmarkStart w:id="20" w:name="executive-summary"/>
    <w:p>
      <w:pPr>
        <w:pStyle w:val="Heading2"/>
      </w:pPr>
      <w:r>
        <w:t xml:space="preserve">Executive Summary</w:t>
      </w:r>
    </w:p>
    <w:p>
      <w:pPr>
        <w:pStyle w:val="FirstParagraph"/>
      </w:pPr>
      <w:r>
        <w:t xml:space="preserve">This official Sales Report details the performance of the esteemed "Professor" product line across the dynamic Santiago, Chile market during Q3 2023. The report confirms exceptional traction for our premium educational technology solutions, with Santiago emerging as our most significant growth engine in South America. The Professor brand has demonstrated remarkable market penetration, achieving a 37% YoY revenue surge and establishing itself as a category leader in Chile's competitive edtech landscape. This document serves as the definitive Sales Report for stakeholders reviewing strategic investments in the Chile Santiago ecosystem.</w:t>
      </w:r>
    </w:p>
    <w:bookmarkEnd w:id="20"/>
    <w:bookmarkStart w:id="21" w:name="Xe391a87c0353c5ba23ae743fbe42fdf6f0ca62c"/>
    <w:p>
      <w:pPr>
        <w:pStyle w:val="Heading2"/>
      </w:pPr>
      <w:r>
        <w:t xml:space="preserve">Market Context: Why Chile Santiago Matters</w:t>
      </w:r>
    </w:p>
    <w:p>
      <w:pPr>
        <w:pStyle w:val="FirstParagraph"/>
      </w:pPr>
      <w:r>
        <w:t xml:space="preserve">Santiago, Chile represents far more than just a regional market—it is the intellectual and economic epicenter of South America's most stable economy. As the nation's capital and largest metropolitan area, Santiago houses 40% of Chile's population and 70% of its high-impact educational institutions. The strategic importance of this market for our "Professor" product line cannot be overstated; it serves as the primary testing ground for innovation before continental expansion. This Sales Report specifically analyzes the Santiago Metropolitan Region (RM), where we've achieved breakthrough performance through localized partnerships with top universities and corporate training centers.</w:t>
      </w:r>
    </w:p>
    <w:bookmarkEnd w:id="21"/>
    <w:bookmarkStart w:id="22" w:name="q3-2023-sales-performance-key-metrics"/>
    <w:p>
      <w:pPr>
        <w:pStyle w:val="Heading2"/>
      </w:pPr>
      <w:r>
        <w:t xml:space="preserve">Q3 2023 Sales Performance: Key Metrics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(CLP)</w:t>
      </w:r>
    </w:p>
    <w:p>
      <w:pPr>
        <w:pStyle w:val="BodyText"/>
      </w:pPr>
      <w:r>
        <w:t xml:space="preserve">$18,750,000,000</w:t>
      </w:r>
    </w:p>
    <w:p>
      <w:pPr>
        <w:pStyle w:val="BodyText"/>
      </w:pPr>
      <w:r>
        <w:t xml:space="preserve">$13,685,243,927</w:t>
      </w:r>
    </w:p>
    <w:p>
      <w:pPr>
        <w:pStyle w:val="BodyText"/>
      </w:pPr>
      <w:r>
        <w:t xml:space="preserve">+37.1%</w:t>
      </w:r>
    </w:p>
    <w:p>
      <w:pPr>
        <w:pStyle w:val="BodyText"/>
      </w:pPr>
      <w:r>
        <w:t xml:space="preserve">Units Sold (Professor Suite)</w:t>
      </w:r>
    </w:p>
    <w:p>
      <w:pPr>
        <w:pStyle w:val="BodyText"/>
      </w:pPr>
      <w:r>
        <w:t xml:space="preserve">28,650</w:t>
      </w:r>
    </w:p>
    <w:p>
      <w:pPr>
        <w:pStyle w:val="BodyText"/>
      </w:pPr>
      <w:r>
        <w:t xml:space="preserve">19,430</w:t>
      </w:r>
    </w:p>
    <w:p>
      <w:pPr>
        <w:pStyle w:val="BodyText"/>
      </w:pPr>
      <w:r>
        <w:t xml:space="preserve">+47.5%</w:t>
      </w:r>
    </w:p>
    <w:p>
      <w:pPr>
        <w:pStyle w:val="BodyText"/>
      </w:pPr>
      <w:r>
        <w:t xml:space="preserve">New Institutional Contracts</w:t>
      </w:r>
    </w:p>
    <w:p>
      <w:pPr>
        <w:pStyle w:val="BodyText"/>
      </w:pPr>
      <w:r>
        <w:t xml:space="preserve">42 (University/Corporate)</w:t>
      </w:r>
    </w:p>
    <w:p>
      <w:pPr>
        <w:pStyle w:val="BodyText"/>
      </w:pPr>
      <w:r>
        <w:t xml:space="preserve">28</w:t>
      </w:r>
    </w:p>
    <w:p>
      <w:pPr>
        <w:pStyle w:val="BodyText"/>
      </w:pPr>
      <w:r>
        <w:t xml:space="preserve">+50.0%</w:t>
      </w:r>
    </w:p>
    <w:p>
      <w:pPr>
        <w:pStyle w:val="BodyText"/>
      </w:pPr>
      <w:r>
        <w:t xml:space="preserve">Customer Retention Rate</w:t>
      </w:r>
    </w:p>
    <w:p>
      <w:pPr>
        <w:pStyle w:val="BodyText"/>
      </w:pPr>
      <w:r>
        <w:t xml:space="preserve">92.3%</w:t>
      </w:r>
    </w:p>
    <w:p>
      <w:pPr>
        <w:pStyle w:val="BodyText"/>
      </w:pPr>
      <w:r>
        <w:t xml:space="preserve">+14% YoY</w:t>
      </w:r>
    </w:p>
    <w:p>
      <w:pPr>
        <w:pStyle w:val="BodyText"/>
      </w:pPr>
      <w:r>
        <w:t xml:space="preserve">The Santiago market's exceptional growth is directly attributable to our localized "Professor for Chile" adaptation strategy. We've implemented Spanish-language AI tutors, integrated with Chilean national curriculum standards, and established physical support centers in Providencia and Las Condes—key commercial hubs within Chile Santiago. This hyper-localization has transformed the Professor product from a standard SaaS solution into an indispensable educational asset for 127 schools across the Santiago Metropolitan Region.</w:t>
      </w:r>
    </w:p>
    <w:bookmarkEnd w:id="22"/>
    <w:bookmarkStart w:id="23" w:name="Xd4e9f8a72d61f96fe7da9a405cfb928834d6ce9"/>
    <w:p>
      <w:pPr>
        <w:pStyle w:val="Heading2"/>
      </w:pPr>
      <w:r>
        <w:t xml:space="preserve">Customer Insights: The Professor Experience in Chile</w:t>
      </w:r>
    </w:p>
    <w:p>
      <w:pPr>
        <w:pStyle w:val="FirstParagraph"/>
      </w:pPr>
      <w:r>
        <w:t xml:space="preserve">Our field research conducted across 38 educational institutions in Chile Santiago reveals profound customer satisfaction. Over 94% of professors using the platform reported "significant improvement" in student engagement—directly correlating with our Productivity Index metrics. A key testimonial from María Fernández, Head of Technology at Pontificia Universidad Católica de Chile (a major Santiago institution), states:</w:t>
      </w:r>
    </w:p>
    <w:p>
      <w:pPr>
        <w:pStyle w:val="BlockText"/>
      </w:pPr>
      <w:r>
        <w:t xml:space="preserve">"Professor's adaptive learning algorithms understand Chilean pedagogical approaches better than any international competitor. The 'Clase Virtual' feature has reduced our student dropout rates by 22% in STEM courses. This isn't just software—it's become part of Santiago education culture."</w:t>
      </w:r>
    </w:p>
    <w:p>
      <w:pPr>
        <w:pStyle w:val="FirstParagraph"/>
      </w:pPr>
      <w:r>
        <w:t xml:space="preserve">Notably, the adoption rate among Chile Santiago's private schools (31%) now exceeds public institutions (18%), signaling strong market validation for premium educational technology. The term "Professor" has evolved from a product name to a trusted brand synonymous with academic excellence in this region.</w:t>
      </w:r>
    </w:p>
    <w:bookmarkEnd w:id="23"/>
    <w:bookmarkStart w:id="24" w:name="challenges-and-strategic-response"/>
    <w:p>
      <w:pPr>
        <w:pStyle w:val="Heading2"/>
      </w:pPr>
      <w:r>
        <w:t xml:space="preserve">Challenges and Strategic Response</w:t>
      </w:r>
    </w:p>
    <w:p>
      <w:pPr>
        <w:pStyle w:val="FirstParagraph"/>
      </w:pPr>
      <w:r>
        <w:t xml:space="preserve">While performance is outstanding, our Sales Report identifies two critical challenges in the Chile Santiago market:</w:t>
      </w:r>
    </w:p>
    <w:p>
      <w:pPr>
        <w:numPr>
          <w:ilvl w:val="0"/>
          <w:numId w:val="1001"/>
        </w:numPr>
        <w:pStyle w:val="Compact"/>
      </w:pPr>
      <w:r>
        <w:rPr>
          <w:bCs/>
          <w:b/>
        </w:rPr>
        <w:t xml:space="preserve">Price Sensitivity:</w:t>
      </w:r>
      <w:r>
        <w:t xml:space="preserve"> </w:t>
      </w:r>
      <w:r>
        <w:t xml:space="preserve">63% of public institutions cited budget constraints as adoption barriers. Our response: Launched "Professor for Schools" tier with government subsidy partnerships (approved by Chile's Ministry of Education), reducing costs by 29% while maintaining core functionality.</w:t>
      </w:r>
    </w:p>
    <w:p>
      <w:pPr>
        <w:numPr>
          <w:ilvl w:val="0"/>
          <w:numId w:val="1001"/>
        </w:numPr>
        <w:pStyle w:val="Compact"/>
      </w:pPr>
      <w:r>
        <w:rPr>
          <w:bCs/>
          <w:b/>
        </w:rPr>
        <w:t xml:space="preserve">Digital Divide:</w:t>
      </w:r>
      <w:r>
        <w:t xml:space="preserve"> </w:t>
      </w:r>
      <w:r>
        <w:t xml:space="preserve">Limited high-speed internet in peripheral Santiago communes (e.g., La Pintana) hindered full adoption. Our solution: Partnered with Chile Telecom to deploy offline-capable Professor modules, achieving 100% coverage across all Santiago municipalities.</w:t>
      </w:r>
    </w:p>
    <w:p>
      <w:pPr>
        <w:pStyle w:val="FirstParagraph"/>
      </w:pPr>
      <w:r>
        <w:t xml:space="preserve">These initiatives directly address the unique challenges of operating within Chile Santiago's diverse socio-economic landscape—proving that strategic adaptation drives market leadership.</w:t>
      </w:r>
    </w:p>
    <w:bookmarkEnd w:id="24"/>
    <w:bookmarkStart w:id="25" w:name="competitive-landscape-analysis"/>
    <w:p>
      <w:pPr>
        <w:pStyle w:val="Heading2"/>
      </w:pPr>
      <w:r>
        <w:t xml:space="preserve">Competitive Landscape Analysis</w:t>
      </w:r>
    </w:p>
    <w:p>
      <w:pPr>
        <w:pStyle w:val="FirstParagraph"/>
      </w:pPr>
      <w:r>
        <w:t xml:space="preserve">In the fiercely competitive edtech space of Chile Santiago, our Sales Report confirms Professor holds a commanding 68% market share in premium institutional solutions (vs. 19% for closest competitor). This dominance stems from three distinct advantages:</w:t>
      </w:r>
    </w:p>
    <w:p>
      <w:pPr>
        <w:numPr>
          <w:ilvl w:val="0"/>
          <w:numId w:val="1002"/>
        </w:numPr>
        <w:pStyle w:val="Compact"/>
      </w:pPr>
      <w:r>
        <w:rPr>
          <w:iCs/>
          <w:i/>
        </w:rPr>
        <w:t xml:space="preserve">Cultural Intelligence:</w:t>
      </w:r>
      <w:r>
        <w:t xml:space="preserve"> </w:t>
      </w:r>
      <w:r>
        <w:t xml:space="preserve">Our Santiago-based team (72% Chilean staff) understands local teaching philosophies</w:t>
      </w:r>
    </w:p>
    <w:p>
      <w:pPr>
        <w:numPr>
          <w:ilvl w:val="0"/>
          <w:numId w:val="1002"/>
        </w:numPr>
        <w:pStyle w:val="Compact"/>
      </w:pPr>
      <w:r>
        <w:rPr>
          <w:iCs/>
          <w:i/>
        </w:rPr>
        <w:t xml:space="preserve">Educator-Centric Design:</w:t>
      </w:r>
      <w:r>
        <w:t xml:space="preserve"> </w:t>
      </w:r>
      <w:r>
        <w:t xml:space="preserve">Features developed with input from 23 Santiago university professors</w:t>
      </w:r>
    </w:p>
    <w:p>
      <w:pPr>
        <w:pStyle w:val="FirstParagraph"/>
      </w:pPr>
      <w:r>
        <w:t xml:space="preserve">No other vendor has achieved this depth of market integration—making "Professor" the de facto standard for quality education technology in Chile Santiago.</w:t>
      </w:r>
    </w:p>
    <w:bookmarkEnd w:id="25"/>
    <w:bookmarkStart w:id="26" w:name="Xaae36dd2ac248f11e53d6c61de1c86d601fd17f"/>
    <w:p>
      <w:pPr>
        <w:pStyle w:val="Heading2"/>
      </w:pPr>
      <w:r>
        <w:t xml:space="preserve">Future Outlook: Scaling Professor in Chile Santiago</w:t>
      </w:r>
    </w:p>
    <w:p>
      <w:pPr>
        <w:pStyle w:val="FirstParagraph"/>
      </w:pPr>
      <w:r>
        <w:t xml:space="preserve">Based on current momentum, our Q4 2023 forecast projects a further 15% revenue increase. Strategic priorities for the Chile Santiago market include:</w:t>
      </w:r>
    </w:p>
    <w:p>
      <w:pPr>
        <w:numPr>
          <w:ilvl w:val="0"/>
          <w:numId w:val="1003"/>
        </w:numPr>
        <w:pStyle w:val="Compact"/>
      </w:pPr>
      <w:r>
        <w:rPr>
          <w:bCs/>
          <w:b/>
        </w:rPr>
        <w:t xml:space="preserve">Government Partnership Expansion:</w:t>
      </w:r>
      <w:r>
        <w:t xml:space="preserve"> </w:t>
      </w:r>
      <w:r>
        <w:t xml:space="preserve">Pursuing nationwide implementation via Chile's "Education Digital" initiative</w:t>
      </w:r>
    </w:p>
    <w:p>
      <w:pPr>
        <w:numPr>
          <w:ilvl w:val="0"/>
          <w:numId w:val="1003"/>
        </w:numPr>
        <w:pStyle w:val="Compact"/>
      </w:pPr>
      <w:r>
        <w:rPr>
          <w:bCs/>
          <w:b/>
        </w:rPr>
        <w:t xml:space="preserve">Santiago Campus Network:</w:t>
      </w:r>
      <w:r>
        <w:t xml:space="preserve"> </w:t>
      </w:r>
      <w:r>
        <w:t xml:space="preserve">Establishing four additional Professor Innovation Hubs in strategic Santiago zones (e.g., Ñuñoa, Vitacura)</w:t>
      </w:r>
    </w:p>
    <w:p>
      <w:pPr>
        <w:numPr>
          <w:ilvl w:val="0"/>
          <w:numId w:val="1003"/>
        </w:numPr>
        <w:pStyle w:val="Compact"/>
      </w:pPr>
      <w:r>
        <w:rPr>
          <w:bCs/>
          <w:b/>
        </w:rPr>
        <w:t xml:space="preserve">Cross-Sell Opportunities:</w:t>
      </w:r>
      <w:r>
        <w:t xml:space="preserve"> </w:t>
      </w:r>
      <w:r>
        <w:t xml:space="preserve">Integrating Professor's analytics with Chile Santiago's new student success platform</w:t>
      </w:r>
    </w:p>
    <w:p>
      <w:pPr>
        <w:pStyle w:val="FirstParagraph"/>
      </w:pPr>
      <w:r>
        <w:t xml:space="preserve">This growth trajectory solidifies Chile Santiago as our global model for edtech market penetration. The Sales Report concludes that sustained investment in this region will yield compounding returns—the "Professor" brand has become a cultural asset in Chilean education, not merely a commercial product.</w:t>
      </w:r>
    </w:p>
    <w:bookmarkEnd w:id="26"/>
    <w:bookmarkStart w:id="27" w:name="conclusion-the-professor-imperative"/>
    <w:p>
      <w:pPr>
        <w:pStyle w:val="Heading2"/>
      </w:pPr>
      <w:r>
        <w:t xml:space="preserve">Conclusion: The Professor Imperative</w:t>
      </w:r>
    </w:p>
    <w:p>
      <w:pPr>
        <w:pStyle w:val="FirstParagraph"/>
      </w:pPr>
      <w:r>
        <w:t xml:space="preserve">This comprehensive Sales Report confirms that the Professor product line isn't just succeeding in Santiago—it is reshaping educational technology standards across Chile. The data leaves no doubt: Santiago represents the single most valuable market for our global strategy, with every metric demonstrating exceptional performance. As we enter 2024, our commitment to Chile Santiago will intensify through deeper local partnerships and product innovations tailored specifically for this dynamic market. For stakeholders reviewing this Sales Report, the message is clear—Professor in Chile Santiago isn't just a business opportunity; it's the blueprint for edtech excellence worldwide. The future of education technology has its headquarters in Santiago, and "Professor" is leading the way.</w:t>
      </w:r>
    </w:p>
    <w:p>
      <w:pPr>
        <w:pStyle w:val="BodyText"/>
      </w:pPr>
      <w:r>
        <w:rPr>
          <w:bCs/>
          <w:b/>
        </w:rPr>
        <w:t xml:space="preserve">Prepared by: Global Sales Intelligence Team</w:t>
      </w:r>
      <w:r>
        <w:br/>
      </w: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Product Line - Santiago, Chile</dc:title>
  <dc:creator/>
  <dc:language>en</dc:language>
  <cp:keywords/>
  <dcterms:created xsi:type="dcterms:W3CDTF">2026-07-23T07:43:49Z</dcterms:created>
  <dcterms:modified xsi:type="dcterms:W3CDTF">2026-07-23T07:43:49Z</dcterms:modified>
</cp:coreProperties>
</file>

<file path=docProps/custom.xml><?xml version="1.0" encoding="utf-8"?>
<Properties xmlns="http://schemas.openxmlformats.org/officeDocument/2006/custom-properties" xmlns:vt="http://schemas.openxmlformats.org/officeDocument/2006/docPropsVTypes"/>
</file>