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c37ce164514e548d1c6b6583b1b70d66942083"/>
    <w:p>
      <w:pPr>
        <w:pStyle w:val="Heading1"/>
      </w:pPr>
      <w:r>
        <w:t xml:space="preserve">Comprehensive Sales Report: Professor Product Line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Board</w:t>
      </w:r>
      <w:r>
        <w:br/>
      </w:r>
      <w:r>
        <w:rPr>
          <w:bCs/>
          <w:b/>
        </w:rPr>
        <w:t xml:space="preserve">Purpose:</w:t>
      </w:r>
      <w:r>
        <w:t xml:space="preserve"> </w:t>
      </w:r>
      <w:r>
        <w:t xml:space="preserve">Performance Analysis of "Professor" Product Suite in Democratic Republic of Congo (DR Congo) Kinshasa Market</w:t>
      </w:r>
    </w:p>
    <w:bookmarkStart w:id="20" w:name="executive-summary"/>
    <w:p>
      <w:pPr>
        <w:pStyle w:val="Heading2"/>
      </w:pPr>
      <w:r>
        <w:t xml:space="preserve">1. Executive Summary</w:t>
      </w:r>
    </w:p>
    <w:p>
      <w:pPr>
        <w:pStyle w:val="FirstParagraph"/>
      </w:pPr>
      <w:r>
        <w:t xml:space="preserve">This Sales Report details the performance of our premium educational technology product suite, branded as "Professor," across Kinshasa, DR Congo. The report covers Q3 2023 results and provides strategic insights for scaling operations in this critical African market. Despite significant logistical challenges inherent to DR Congo Kinshasa's infrastructure landscape, the "Professor" platform has achieved remarkable traction among tertiary institutions and corporate training departments. This Sales Report confirms that "Professor" is establishing itself as a transformative solution for educational advancement in one of Africa's most dynamic markets.</w:t>
      </w:r>
    </w:p>
    <w:p>
      <w:pPr>
        <w:pStyle w:val="BodyText"/>
      </w:pPr>
      <w:r>
        <w:rPr>
          <w:bCs/>
          <w:b/>
        </w:rPr>
        <w:t xml:space="preserve">Key Achievement:</w:t>
      </w:r>
      <w:r>
        <w:t xml:space="preserve"> </w:t>
      </w:r>
      <w:r>
        <w:t xml:space="preserve">147% Year-over-Year Growth in Kinshasa Market Share (Q3 2023 vs Q3 2022), with "Professor" solutions now serving over 18,500 users across 47 institutions in DR Congo Kinshasa.</w:t>
      </w:r>
    </w:p>
    <w:bookmarkEnd w:id="20"/>
    <w:bookmarkStart w:id="22" w:name="X2f2c2e1b5d60601e055ee08376b215223730fd8"/>
    <w:p>
      <w:pPr>
        <w:pStyle w:val="Heading2"/>
      </w:pPr>
      <w:r>
        <w:t xml:space="preserve">2. Sales Performance Overview: DR Congo Kinshasa Market</w:t>
      </w:r>
    </w:p>
    <w:p>
      <w:pPr>
        <w:pStyle w:val="FirstParagraph"/>
      </w:pPr>
      <w:r>
        <w:t xml:space="preserve">The "Professor" product line has demonstrated exceptional growth trajectory in Kinshasa, the economic capital of DR Congo. Our localized sales strategy focused on addressing the unique educational challenges in this region has yielded outstanding results. The Sales Report highlights a 37% quarterly increase in new institutional contracts compared to Q2 2023, with Kinshasa accounting for 68% of total DR Congo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2023 Sales (USD)</w:t>
            </w:r>
          </w:p>
        </w:tc>
        <w:tc>
          <w:tcPr/>
          <w:p>
            <w:pPr>
              <w:pStyle w:val="Compact"/>
              <w:jc w:val="left"/>
            </w:pPr>
            <w:r>
              <w:t xml:space="preserve">% YoY Growth</w:t>
            </w:r>
          </w:p>
        </w:tc>
        <w:tc>
          <w:tcPr/>
          <w:p>
            <w:pPr>
              <w:pStyle w:val="Compact"/>
              <w:jc w:val="left"/>
            </w:pPr>
            <w:r>
              <w:t xml:space="preserve">Key Institutions Served</w:t>
            </w:r>
          </w:p>
        </w:tc>
      </w:tr>
      <w:tr>
        <w:tc>
          <w:tcPr/>
          <w:p>
            <w:pPr>
              <w:pStyle w:val="Compact"/>
              <w:jc w:val="left"/>
            </w:pPr>
            <w:r>
              <w:rPr>
                <w:bCs/>
                <w:b/>
              </w:rPr>
              <w:t xml:space="preserve">Professor LMS (Learning Management System)</w:t>
            </w:r>
          </w:p>
        </w:tc>
        <w:tc>
          <w:tcPr/>
          <w:p>
            <w:pPr>
              <w:pStyle w:val="Compact"/>
              <w:jc w:val="left"/>
            </w:pPr>
            <w:r>
              <w:t xml:space="preserve">$185,200</w:t>
            </w:r>
          </w:p>
        </w:tc>
        <w:tc>
          <w:tcPr/>
          <w:p>
            <w:pPr>
              <w:pStyle w:val="Compact"/>
              <w:jc w:val="left"/>
            </w:pPr>
            <w:r>
              <w:t xml:space="preserve">42%</w:t>
            </w:r>
          </w:p>
        </w:tc>
        <w:tc>
          <w:tcPr/>
          <w:p>
            <w:pPr>
              <w:pStyle w:val="Compact"/>
              <w:jc w:val="left"/>
            </w:pPr>
            <w:r>
              <w:t xml:space="preserve">Université de Kinshasa, UNIKIN, Catholic University of Congo</w:t>
            </w:r>
          </w:p>
        </w:tc>
      </w:tr>
      <w:tr>
        <w:tc>
          <w:tcPr/>
          <w:p>
            <w:pPr>
              <w:pStyle w:val="Compact"/>
              <w:jc w:val="left"/>
            </w:pPr>
            <w:r>
              <w:rPr>
                <w:bCs/>
                <w:b/>
              </w:rPr>
              <w:t xml:space="preserve">Professor Corporate Training Suite</w:t>
            </w:r>
          </w:p>
        </w:tc>
        <w:tc>
          <w:tcPr/>
          <w:p>
            <w:pPr>
              <w:pStyle w:val="Compact"/>
              <w:jc w:val="left"/>
            </w:pPr>
            <w:r>
              <w:t xml:space="preserve">$98,750</w:t>
            </w:r>
          </w:p>
        </w:tc>
        <w:tc>
          <w:tcPr/>
          <w:p>
            <w:pPr>
              <w:pStyle w:val="Compact"/>
              <w:jc w:val="left"/>
            </w:pPr>
            <w:r>
              <w:t xml:space="preserve">31%</w:t>
            </w:r>
          </w:p>
        </w:tc>
        <w:tc>
          <w:tcPr/>
          <w:p>
            <w:pPr>
              <w:pStyle w:val="Compact"/>
              <w:jc w:val="left"/>
            </w:pPr>
            <w:r>
              <w:t xml:space="preserve">SNPC (National Oil Company), SOCOGAS, Zaire Telecom</w:t>
            </w:r>
          </w:p>
        </w:tc>
      </w:tr>
      <w:tr>
        <w:tc>
          <w:tcPr/>
          <w:p>
            <w:pPr>
              <w:pStyle w:val="Compact"/>
              <w:jc w:val="left"/>
            </w:pPr>
            <w:r>
              <w:rPr>
                <w:bCs/>
                <w:b/>
              </w:rPr>
              <w:t xml:space="preserve">Professor Mobile Application (Offline Access)</w:t>
            </w:r>
          </w:p>
        </w:tc>
        <w:tc>
          <w:tcPr/>
          <w:p>
            <w:pPr>
              <w:pStyle w:val="Compact"/>
              <w:jc w:val="left"/>
            </w:pPr>
            <w:r>
              <w:t xml:space="preserve">$42,600</w:t>
            </w:r>
          </w:p>
        </w:tc>
        <w:tc>
          <w:tcPr/>
          <w:p>
            <w:pPr>
              <w:pStyle w:val="Compact"/>
              <w:jc w:val="left"/>
            </w:pPr>
            <w:r>
              <w:t xml:space="preserve">112%</w:t>
            </w:r>
          </w:p>
        </w:tc>
        <w:tc>
          <w:tcPr/>
          <w:p>
            <w:pPr>
              <w:pStyle w:val="Compact"/>
              <w:jc w:val="left"/>
            </w:pPr>
            <w:r>
              <w:t xml:space="preserve">All regional partner institutions</w:t>
            </w:r>
          </w:p>
        </w:tc>
      </w:tr>
    </w:tbl>
    <w:bookmarkStart w:id="21" w:name="Xe2b199883c8d6dbfd4837d9ed545a012e82de7a"/>
    <w:p>
      <w:pPr>
        <w:pStyle w:val="Heading3"/>
      </w:pPr>
      <w:r>
        <w:t xml:space="preserve">Geographic Breakdown: Kinshasa's Dominance in DR Congo Market</w:t>
      </w:r>
    </w:p>
    <w:p>
      <w:pPr>
        <w:pStyle w:val="FirstParagraph"/>
      </w:pPr>
      <w:r>
        <w:t xml:space="preserve">As the political and economic hub of DR Congo, Kinshasa represents a 78% market share for "Professor" solutions within the nation. The city's concentration of higher education institutions (12 universities) and multinational corporate headquarters creates an ideal ecosystem for our premium product offerings. This Sales Report confirms that our Kinshasa operations are now the engine driving all DR Congo sales growth, with satellite offices in Lubumbashi and Goma showing only 3% combined market penetration.</w:t>
      </w:r>
    </w:p>
    <w:bookmarkEnd w:id="21"/>
    <w:bookmarkEnd w:id="22"/>
    <w:bookmarkStart w:id="23" w:name="X3d8e43ed1c8e5a9b5caf7b25f9d941e10a3136d"/>
    <w:p>
      <w:pPr>
        <w:pStyle w:val="Heading2"/>
      </w:pPr>
      <w:r>
        <w:t xml:space="preserve">3. Market Analysis: Why "Professor" Resonates in Kinshasa</w:t>
      </w:r>
    </w:p>
    <w:p>
      <w:pPr>
        <w:pStyle w:val="FirstParagraph"/>
      </w:pPr>
      <w:r>
        <w:t xml:space="preserve">Our success with "Professor" in DR Congo Kinshasa stems from strategic localization addressing critical regional pain points:</w:t>
      </w:r>
    </w:p>
    <w:p>
      <w:pPr>
        <w:numPr>
          <w:ilvl w:val="0"/>
          <w:numId w:val="1001"/>
        </w:numPr>
        <w:pStyle w:val="Compact"/>
      </w:pPr>
      <w:r>
        <w:rPr>
          <w:bCs/>
          <w:b/>
        </w:rPr>
        <w:t xml:space="preserve">Solution to Internet Instability:</w:t>
      </w:r>
      <w:r>
        <w:t xml:space="preserve"> </w:t>
      </w:r>
      <w:r>
        <w:t xml:space="preserve">The offline-capable "Professor Mobile Application" directly addresses Kinshasa's unreliable connectivity (only 15% of users have consistent broadband), representing 28% of total product adoption in Q3.</w:t>
      </w:r>
    </w:p>
    <w:p>
      <w:pPr>
        <w:numPr>
          <w:ilvl w:val="0"/>
          <w:numId w:val="1001"/>
        </w:numPr>
        <w:pStyle w:val="Compact"/>
      </w:pPr>
      <w:r>
        <w:rPr>
          <w:bCs/>
          <w:b/>
        </w:rPr>
        <w:t xml:space="preserve">Cultural Relevance:</w:t>
      </w:r>
      <w:r>
        <w:t xml:space="preserve"> </w:t>
      </w:r>
      <w:r>
        <w:t xml:space="preserve">All course content was co-developed with Congolese educators, featuring local case studies on mining economics, healthcare challenges, and agriculture – directly addressing Kinshasa's educational priorities.</w:t>
      </w:r>
    </w:p>
    <w:p>
      <w:pPr>
        <w:numPr>
          <w:ilvl w:val="0"/>
          <w:numId w:val="1001"/>
        </w:numPr>
        <w:pStyle w:val="Compact"/>
      </w:pPr>
      <w:r>
        <w:rPr>
          <w:bCs/>
          <w:b/>
        </w:rPr>
        <w:t xml:space="preserve">Partnership Model:</w:t>
      </w:r>
      <w:r>
        <w:t xml:space="preserve"> </w:t>
      </w:r>
      <w:r>
        <w:t xml:space="preserve">Collaborations with government entities like the Ministry of Higher Education (MOHE) for accreditation pathways created a sustainable institutional adoption model unique to DR Congo Kinshasa.</w:t>
      </w:r>
    </w:p>
    <w:bookmarkEnd w:id="23"/>
    <w:bookmarkStart w:id="24" w:name="X64a1b79949bb7595686dc19ab97539aa5547a7b"/>
    <w:p>
      <w:pPr>
        <w:pStyle w:val="Heading2"/>
      </w:pPr>
      <w:r>
        <w:t xml:space="preserve">4. Challenges Faced in DR Congo Kinshasa Operations</w:t>
      </w:r>
    </w:p>
    <w:p>
      <w:pPr>
        <w:pStyle w:val="FirstParagraph"/>
      </w:pPr>
      <w:r>
        <w:t xml:space="preserve">This Sales Report acknowledges significant hurdles overcome during Q3 2023 implementation:</w:t>
      </w:r>
    </w:p>
    <w:p>
      <w:pPr>
        <w:numPr>
          <w:ilvl w:val="0"/>
          <w:numId w:val="1002"/>
        </w:numPr>
        <w:pStyle w:val="Compact"/>
      </w:pPr>
      <w:r>
        <w:rPr>
          <w:bCs/>
          <w:b/>
        </w:rPr>
        <w:t xml:space="preserve">Infrastructure Limitations:</w:t>
      </w:r>
      <w:r>
        <w:t xml:space="preserve"> </w:t>
      </w:r>
      <w:r>
        <w:t xml:space="preserve">Power outages affecting 60% of Kinshasa business districts required us to develop solar-powered charging stations at key institutional partnerships. This investment reduced technical downtime by 74%.</w:t>
      </w:r>
    </w:p>
    <w:p>
      <w:pPr>
        <w:numPr>
          <w:ilvl w:val="0"/>
          <w:numId w:val="1002"/>
        </w:numPr>
        <w:pStyle w:val="Compact"/>
      </w:pPr>
      <w:r>
        <w:rPr>
          <w:bCs/>
          <w:b/>
        </w:rPr>
        <w:t xml:space="preserve">Logistical Complexities:</w:t>
      </w:r>
      <w:r>
        <w:t xml:space="preserve"> </w:t>
      </w:r>
      <w:r>
        <w:t xml:space="preserve">Import tariffs on technology products reached 35% for DR Congo. Our local partnership with "Kinshasa Tech Hub" secured a 22% tariff reduction through government incentives, directly impacting product affordability.</w:t>
      </w:r>
    </w:p>
    <w:p>
      <w:pPr>
        <w:numPr>
          <w:ilvl w:val="0"/>
          <w:numId w:val="1002"/>
        </w:numPr>
        <w:pStyle w:val="Compact"/>
      </w:pPr>
      <w:r>
        <w:rPr>
          <w:bCs/>
          <w:b/>
        </w:rPr>
        <w:t xml:space="preserve">Cultural Adaptation:</w:t>
      </w:r>
      <w:r>
        <w:t xml:space="preserve"> </w:t>
      </w:r>
      <w:r>
        <w:t xml:space="preserve">Initial resistance from professors accustomed to traditional lecturing required intensive "Professor Ambassador" training programs at Kinshasa's major universities. This initiative now drives 89% faculty adoption rate.</w:t>
      </w:r>
    </w:p>
    <w:bookmarkEnd w:id="24"/>
    <w:bookmarkStart w:id="25" w:name="Xd4f708605e25b791a264c748be3e348cbb510c1"/>
    <w:p>
      <w:pPr>
        <w:pStyle w:val="Heading2"/>
      </w:pPr>
      <w:r>
        <w:t xml:space="preserve">5. Strategic Recommendations for Enhanced Growth</w:t>
      </w:r>
    </w:p>
    <w:p>
      <w:pPr>
        <w:pStyle w:val="FirstParagraph"/>
      </w:pPr>
      <w:r>
        <w:t xml:space="preserve">Based on this comprehensive Sales Report, the following recommendations will accelerate "Professor" market leadership in DR Congo Kinshasa:</w:t>
      </w:r>
    </w:p>
    <w:p>
      <w:pPr>
        <w:numPr>
          <w:ilvl w:val="0"/>
          <w:numId w:val="1003"/>
        </w:numPr>
        <w:pStyle w:val="Compact"/>
      </w:pPr>
      <w:r>
        <w:rPr>
          <w:bCs/>
          <w:b/>
        </w:rPr>
        <w:t xml:space="preserve">Expand Offline Capabilities:</w:t>
      </w:r>
      <w:r>
        <w:t xml:space="preserve"> </w:t>
      </w:r>
      <w:r>
        <w:t xml:space="preserve">Develop enhanced offline modules for remote medical training (addressing Kinshasa's critical healthcare worker shortage) with support from WHO Congolese office.</w:t>
      </w:r>
    </w:p>
    <w:p>
      <w:pPr>
        <w:numPr>
          <w:ilvl w:val="0"/>
          <w:numId w:val="1003"/>
        </w:numPr>
        <w:pStyle w:val="Compact"/>
      </w:pPr>
      <w:r>
        <w:rPr>
          <w:bCs/>
          <w:b/>
        </w:rPr>
        <w:t xml:space="preserve">Localize Content Production:</w:t>
      </w:r>
      <w:r>
        <w:t xml:space="preserve"> </w:t>
      </w:r>
      <w:r>
        <w:t xml:space="preserve">Establish Kinshasa-based content studio to create 50% more local-language materials (Lingala, French) within 12 months, reducing localization costs by 40%.</w:t>
      </w:r>
    </w:p>
    <w:p>
      <w:pPr>
        <w:numPr>
          <w:ilvl w:val="0"/>
          <w:numId w:val="1003"/>
        </w:numPr>
        <w:pStyle w:val="Compact"/>
      </w:pPr>
      <w:r>
        <w:rPr>
          <w:bCs/>
          <w:b/>
        </w:rPr>
        <w:t xml:space="preserve">Government Partnership Program:</w:t>
      </w:r>
      <w:r>
        <w:t xml:space="preserve"> </w:t>
      </w:r>
      <w:r>
        <w:t xml:space="preserve">Formalize "Professor for Kinshasa" initiative with DR Congo's Ministry of Education to integrate our platform into national teacher training programs by Q2 2024.</w:t>
      </w:r>
    </w:p>
    <w:bookmarkEnd w:id="25"/>
    <w:bookmarkStart w:id="26" w:name="X71e3a7a8c3e2e5eebcf3d63995974d79f951e25"/>
    <w:p>
      <w:pPr>
        <w:pStyle w:val="Heading2"/>
      </w:pPr>
      <w:r>
        <w:t xml:space="preserve">6. Conclusion: The Future of "Professor" in DR Congo Kinshasa</w:t>
      </w:r>
    </w:p>
    <w:p>
      <w:pPr>
        <w:pStyle w:val="FirstParagraph"/>
      </w:pPr>
      <w:r>
        <w:t xml:space="preserve">The data presented in this Sales Report confirms that "Professor" has transcended being merely a product to become an educational catalyst within DR Congo's Kinshasa ecosystem. Our Q3 results demonstrate not just commercial success, but meaningful impact – empowering 18,500 students and professionals with accessible, high-quality education tools despite challenging infrastructure realities. The remarkable 147% YoY growth is a testament to our localized approach that respects Congolese educational priorities while delivering world-class technology.</w:t>
      </w:r>
    </w:p>
    <w:p>
      <w:pPr>
        <w:pStyle w:val="BodyText"/>
      </w:pPr>
      <w:r>
        <w:t xml:space="preserve">As DR Congo Kinshasa continues its journey toward educational transformation, "Professor" stands positioned as the indispensable partner for institutional advancement. This Sales Report provides the foundation for scaling operations to reach 50,000 users across all major DR Congo cities within 24 months, with Kinshasa remaining our strategic operational headquarters. The unique convergence of our technology's adaptability and Kinshasa's educational aspirations has created a sustainable growth model that sets new benchmarks for edtech in emerging markets.</w:t>
      </w:r>
    </w:p>
    <w:p>
      <w:pPr>
        <w:pStyle w:val="BodyText"/>
      </w:pPr>
      <w:r>
        <w:rPr>
          <w:bCs/>
          <w:b/>
        </w:rPr>
        <w:t xml:space="preserve">Final Note:</w:t>
      </w:r>
      <w:r>
        <w:t xml:space="preserve"> </w:t>
      </w:r>
      <w:r>
        <w:t xml:space="preserve">"Professor" in DR Congo Kinshasa isn't just about sales figures – it's about building the future of education in one of Africa's most vital nations. This Sales Report reflects our commitment to making quality education accessible, relevant, and transformative where it's needed most.</w:t>
      </w:r>
    </w:p>
    <w:p>
      <w:pPr>
        <w:pStyle w:val="BodyText"/>
      </w:pPr>
      <w:r>
        <w:t xml:space="preserve">This document represents confidential sales analysis for Global Education Solutions. Distribution restricted to authorized personnel only. All figures based on verified DR Congo Kinshasa market data as of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Professor Product Line in DR Congo Kinshasa</dc:title>
  <dc:creator/>
  <dc:language>en</dc:language>
  <cp:keywords/>
  <dcterms:created xsi:type="dcterms:W3CDTF">2026-07-20T04:54:24Z</dcterms:created>
  <dcterms:modified xsi:type="dcterms:W3CDTF">2026-07-20T04:54:24Z</dcterms:modified>
</cp:coreProperties>
</file>

<file path=docProps/custom.xml><?xml version="1.0" encoding="utf-8"?>
<Properties xmlns="http://schemas.openxmlformats.org/officeDocument/2006/custom-properties" xmlns:vt="http://schemas.openxmlformats.org/officeDocument/2006/docPropsVTypes"/>
</file>