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Addis</w:t>
      </w:r>
      <w:r>
        <w:t xml:space="preserve"> </w:t>
      </w:r>
      <w:r>
        <w:t xml:space="preserve">Ababa,</w:t>
      </w:r>
      <w:r>
        <w:t xml:space="preserve"> </w:t>
      </w:r>
      <w:r>
        <w:t xml:space="preserve">Ethiopia</w:t>
      </w:r>
    </w:p>
    <w:bookmarkStart w:id="28" w:name="Xdd955dde736e6ad85ed55a6700dac1153c46405"/>
    <w:p>
      <w:pPr>
        <w:pStyle w:val="Heading1"/>
      </w:pPr>
      <w:r>
        <w:t xml:space="preserve">Comprehensive Sales Report: Professor Product Line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Ethiopia (Addis Ababa Metropolitan Area)</w:t>
      </w:r>
    </w:p>
    <w:bookmarkStart w:id="20" w:name="i.-executive-summary"/>
    <w:p>
      <w:pPr>
        <w:pStyle w:val="Heading2"/>
      </w:pPr>
      <w:r>
        <w:t xml:space="preserve">I. Executive Summary</w:t>
      </w:r>
    </w:p>
    <w:p>
      <w:pPr>
        <w:pStyle w:val="FirstParagraph"/>
      </w:pPr>
      <w:r>
        <w:t xml:space="preserve">This Sales Report details the performance of the Professor product line across Addis Ababa, Ethiopia – Africa's fastest-growing urban center and Ethiopia's economic capital. The report confirms that our Professor educational technology platform has achieved unprecedented traction in this critical market, with a 147% year-over-year sales growth during Q3 2023. This success positions Professor as the leading edtech solution in Addis Ababa, serving over 850 schools and impacting more than 450,000 students across Ethiopia's capital city. The report identifies key market dynamics driving this growth and outlines strategic priorities for sustained expansion within Ethiopia Addis Ababa.</w:t>
      </w:r>
    </w:p>
    <w:bookmarkEnd w:id="20"/>
    <w:bookmarkStart w:id="21" w:name="Xe8e058d739138dff780ae194e022843ca1f7e0e"/>
    <w:p>
      <w:pPr>
        <w:pStyle w:val="Heading2"/>
      </w:pPr>
      <w:r>
        <w:t xml:space="preserve">II. Market Context: Addis Ababa as Ethiopia's Strategic Hub</w:t>
      </w:r>
    </w:p>
    <w:p>
      <w:pPr>
        <w:pStyle w:val="FirstParagraph"/>
      </w:pPr>
      <w:r>
        <w:t xml:space="preserve">Addis Ababa represents the undisputed epicenter of Ethiopia's educational transformation. As the nation's political, economic, and academic capital with a population exceeding 5 million, it hosts 43% of Ethiopia's tertiary institutions and 68% of private schools. The Ethiopian Ministry of Education has prioritized digital literacy initiatives under its "Digital Ethiopia 2025" strategy – creating ideal conditions for Professor to thrive. Our local team observed that Addis Ababa's rapid urbanization (12.3% annual growth rate) has intensified demand for scalable educational solutions, making it the perfect proving ground for Professor's adaptive learning technology.</w:t>
      </w:r>
    </w:p>
    <w:bookmarkEnd w:id="21"/>
    <w:bookmarkStart w:id="22" w:name="iii.-sales-performance-breakdown-q3-2023"/>
    <w:p>
      <w:pPr>
        <w:pStyle w:val="Heading2"/>
      </w:pPr>
      <w:r>
        <w:t xml:space="preserve">III. Sales Performance Breakdown (Q3 2023)</w:t>
      </w:r>
    </w:p>
    <w:p>
      <w:pPr>
        <w:pStyle w:val="FirstParagraph"/>
      </w:pPr>
      <w:r>
        <w:rPr>
          <w:bCs/>
          <w:b/>
        </w:rPr>
        <w:t xml:space="preserve">Revenue Growth:</w:t>
      </w:r>
      <w:r>
        <w:t xml:space="preserve"> </w:t>
      </w:r>
      <w:r>
        <w:t xml:space="preserve">Total sales reached $1.87 million USD, exceeding targets by 43%. This includes $1.1 million from school subscriptions, $650K from government partnerships, and $120K in teacher training services.</w:t>
      </w:r>
    </w:p>
    <w:p>
      <w:pPr>
        <w:pStyle w:val="BodyText"/>
      </w:pPr>
      <w:r>
        <w:rPr>
          <w:bCs/>
          <w:b/>
        </w:rPr>
        <w:t xml:space="preserve">Market Penetration:</w:t>
      </w:r>
    </w:p>
    <w:p>
      <w:pPr>
        <w:numPr>
          <w:ilvl w:val="0"/>
          <w:numId w:val="1001"/>
        </w:numPr>
        <w:pStyle w:val="Compact"/>
      </w:pPr>
      <w:r>
        <w:t xml:space="preserve">Government Schools: Secured contracts with 27 public institutions across Addis Ababa's 13 districts</w:t>
      </w:r>
    </w:p>
    <w:p>
      <w:pPr>
        <w:numPr>
          <w:ilvl w:val="0"/>
          <w:numId w:val="1001"/>
        </w:numPr>
        <w:pStyle w:val="Compact"/>
      </w:pPr>
      <w:r>
        <w:t xml:space="preserve">Private Institutions: Expanded to 195 schools (62% increase from Q2)</w:t>
      </w:r>
    </w:p>
    <w:p>
      <w:pPr>
        <w:numPr>
          <w:ilvl w:val="0"/>
          <w:numId w:val="1001"/>
        </w:numPr>
        <w:pStyle w:val="Compact"/>
      </w:pPr>
      <w:r>
        <w:t xml:space="preserve">University Partnerships: Signed MoUs with Addis Ababa University and Mekelle University for campus-wide implementation</w:t>
      </w:r>
    </w:p>
    <w:p>
      <w:pPr>
        <w:pStyle w:val="FirstParagraph"/>
      </w:pPr>
      <w:r>
        <w:rPr>
          <w:bCs/>
          <w:b/>
        </w:rPr>
        <w:t xml:space="preserve">Key Achievement:</w:t>
      </w:r>
      <w:r>
        <w:t xml:space="preserve"> </w:t>
      </w:r>
      <w:r>
        <w:t xml:space="preserve">The Professor "Smart Classroom" package achieved 98% adoption rate among new school sign-ups – a first in Ethiopia's edtech market. This was driven by our localized curriculum integration, including Amharic language support and Ethiopia-specific history modules.</w:t>
      </w:r>
    </w:p>
    <w:bookmarkEnd w:id="22"/>
    <w:bookmarkStart w:id="23" w:name="X8a23006a4c1fdb1ab57dcf28b54ce8ae1628b7d"/>
    <w:p>
      <w:pPr>
        <w:pStyle w:val="Heading2"/>
      </w:pPr>
      <w:r>
        <w:t xml:space="preserve">IV. Competitive Analysis: Why Professor Leads in Addis Ababa</w:t>
      </w:r>
    </w:p>
    <w:p>
      <w:pPr>
        <w:pStyle w:val="FirstParagraph"/>
      </w:pPr>
      <w:r>
        <w:t xml:space="preserve">Our competitive edge in Ethiopia Addis Ababa manifests through three pillars:</w:t>
      </w:r>
    </w:p>
    <w:p>
      <w:pPr>
        <w:numPr>
          <w:ilvl w:val="0"/>
          <w:numId w:val="1002"/>
        </w:numPr>
        <w:pStyle w:val="Compact"/>
      </w:pPr>
      <w:r>
        <w:rPr>
          <w:bCs/>
          <w:b/>
        </w:rPr>
        <w:t xml:space="preserve">Cultural Adaptation:</w:t>
      </w:r>
      <w:r>
        <w:t xml:space="preserve"> </w:t>
      </w:r>
      <w:r>
        <w:t xml:space="preserve">Unlike international competitors using English-centric content, Professor developed Amharic voiceover modules for all core subjects, addressing the critical language barrier in Ethiopian education.</w:t>
      </w:r>
    </w:p>
    <w:p>
      <w:pPr>
        <w:numPr>
          <w:ilvl w:val="0"/>
          <w:numId w:val="1002"/>
        </w:numPr>
        <w:pStyle w:val="Compact"/>
      </w:pPr>
      <w:r>
        <w:rPr>
          <w:bCs/>
          <w:b/>
        </w:rPr>
        <w:t xml:space="preserve">Infrastructure Optimization:</w:t>
      </w:r>
      <w:r>
        <w:t xml:space="preserve"> </w:t>
      </w:r>
      <w:r>
        <w:t xml:space="preserve">Our low-bandwidth solution (using 20% less data than competitors) works effectively on Ethiopia's cellular networks – a necessity given Addis Ababa's infrastructure constraints.</w:t>
      </w:r>
    </w:p>
    <w:p>
      <w:pPr>
        <w:numPr>
          <w:ilvl w:val="0"/>
          <w:numId w:val="1002"/>
        </w:numPr>
        <w:pStyle w:val="Compact"/>
      </w:pPr>
      <w:r>
        <w:rPr>
          <w:bCs/>
          <w:b/>
        </w:rPr>
        <w:t xml:space="preserve">Government Alignment:</w:t>
      </w:r>
      <w:r>
        <w:t xml:space="preserve"> </w:t>
      </w:r>
      <w:r>
        <w:t xml:space="preserve">We co-created the "Professor National Teacher Certification Program" with Ethiopia's Education Bureau, making our training modules mandatory for all new teachers in Addis Ababa public schools.</w:t>
      </w:r>
    </w:p>
    <w:p>
      <w:pPr>
        <w:pStyle w:val="FirstParagraph"/>
      </w:pPr>
      <w:r>
        <w:t xml:space="preserve">This strategic differentiation has positioned Professor as the only edtech solution certified by Ethiopia's Ministry of Education for nationwide deployment – a significant advantage over foreign competitors like Khan Academy and Coursera who lack local accreditation.</w:t>
      </w:r>
    </w:p>
    <w:bookmarkEnd w:id="23"/>
    <w:bookmarkStart w:id="24" w:name="v.-challenges-mitigation-strategies"/>
    <w:p>
      <w:pPr>
        <w:pStyle w:val="Heading2"/>
      </w:pPr>
      <w:r>
        <w:t xml:space="preserve">V. Challenges &amp; Mitigation Strategies</w:t>
      </w:r>
    </w:p>
    <w:p>
      <w:pPr>
        <w:pStyle w:val="FirstParagraph"/>
      </w:pPr>
      <w:r>
        <w:t xml:space="preserve">Despite strong performance, our Addis Ababa team identified critical challenges requiring immediate attention:</w:t>
      </w:r>
    </w:p>
    <w:p>
      <w:pPr>
        <w:numPr>
          <w:ilvl w:val="0"/>
          <w:numId w:val="1003"/>
        </w:numPr>
        <w:pStyle w:val="Compact"/>
      </w:pPr>
      <w:r>
        <w:rPr>
          <w:bCs/>
          <w:b/>
        </w:rPr>
        <w:t xml:space="preserve">Payment Processing Delays:</w:t>
      </w:r>
      <w:r>
        <w:t xml:space="preserve"> </w:t>
      </w:r>
      <w:r>
        <w:t xml:space="preserve">34% of schools delayed payments due to banking system limitations. *Mitigation:* Partnered with Ethio Telecom's mobile payment platform (Telebirr) for instant school fee integration.</w:t>
      </w:r>
    </w:p>
    <w:p>
      <w:pPr>
        <w:numPr>
          <w:ilvl w:val="0"/>
          <w:numId w:val="1003"/>
        </w:numPr>
        <w:pStyle w:val="Compact"/>
      </w:pPr>
      <w:r>
        <w:rPr>
          <w:bCs/>
          <w:b/>
        </w:rPr>
        <w:t xml:space="preserve">Digital Literacy Gaps:</w:t>
      </w:r>
      <w:r>
        <w:t xml:space="preserve"> </w:t>
      </w:r>
      <w:r>
        <w:t xml:space="preserve">Initial teacher resistance in rural-adjacent Addis Ababa areas. *Mitigation:* Launched "Professor Ambassadors" program training 1,200 teachers as peer coaches across the city.</w:t>
      </w:r>
    </w:p>
    <w:p>
      <w:pPr>
        <w:numPr>
          <w:ilvl w:val="0"/>
          <w:numId w:val="1003"/>
        </w:numPr>
        <w:pStyle w:val="Compact"/>
      </w:pPr>
      <w:r>
        <w:rPr>
          <w:bCs/>
          <w:b/>
        </w:rPr>
        <w:t xml:space="preserve">Infrastructure Variability:</w:t>
      </w:r>
      <w:r>
        <w:t xml:space="preserve"> </w:t>
      </w:r>
      <w:r>
        <w:t xml:space="preserve">Power outages affecting school Wi-Fi. *Mitigation:* Deployed solar-powered offline learning kits in 45 high-need schools.</w:t>
      </w:r>
    </w:p>
    <w:bookmarkEnd w:id="24"/>
    <w:bookmarkStart w:id="25" w:name="Xd45dfae6db5151d8b139c0ec987fa3393a89d10"/>
    <w:p>
      <w:pPr>
        <w:pStyle w:val="Heading2"/>
      </w:pPr>
      <w:r>
        <w:t xml:space="preserve">VI. Strategic Opportunities in Ethiopia Addis Ababa</w:t>
      </w:r>
    </w:p>
    <w:p>
      <w:pPr>
        <w:pStyle w:val="FirstParagraph"/>
      </w:pPr>
      <w:r>
        <w:t xml:space="preserve">Addis Ababa presents three high-potential growth vectors for Professor:</w:t>
      </w:r>
    </w:p>
    <w:p>
      <w:pPr>
        <w:numPr>
          <w:ilvl w:val="0"/>
          <w:numId w:val="1004"/>
        </w:numPr>
        <w:pStyle w:val="Compact"/>
      </w:pPr>
      <w:r>
        <w:rPr>
          <w:bCs/>
          <w:b/>
        </w:rPr>
        <w:t xml:space="preserve">Government Expansion:</w:t>
      </w:r>
      <w:r>
        <w:t xml:space="preserve"> </w:t>
      </w:r>
      <w:r>
        <w:t xml:space="preserve">Current Ministry of Education contract covers only 50% of Addis Ababa's schools. We're negotiating a $4.2M framework agreement to scale to all 1,200 public institutions by Q2 2024.</w:t>
      </w:r>
    </w:p>
    <w:p>
      <w:pPr>
        <w:numPr>
          <w:ilvl w:val="0"/>
          <w:numId w:val="1004"/>
        </w:numPr>
        <w:pStyle w:val="Compact"/>
      </w:pPr>
      <w:r>
        <w:rPr>
          <w:bCs/>
          <w:b/>
        </w:rPr>
        <w:t xml:space="preserve">Higher Education Integration:</w:t>
      </w:r>
      <w:r>
        <w:t xml:space="preserve"> </w:t>
      </w:r>
      <w:r>
        <w:t xml:space="preserve">Addis Ababa University's new Digital Transformation Center presents an opportunity for Professor Premium subscriptions at the university level.</w:t>
      </w:r>
    </w:p>
    <w:p>
      <w:pPr>
        <w:numPr>
          <w:ilvl w:val="0"/>
          <w:numId w:val="1004"/>
        </w:numPr>
        <w:pStyle w:val="Compact"/>
      </w:pPr>
      <w:r>
        <w:rPr>
          <w:bCs/>
          <w:b/>
        </w:rPr>
        <w:t xml:space="preserve">Localization Ecosystem:</w:t>
      </w:r>
      <w:r>
        <w:t xml:space="preserve"> </w:t>
      </w:r>
      <w:r>
        <w:t xml:space="preserve">Partnering with local tech firms like Injaz to develop Ethiopia-specific content (e.g., "African Economic History" modules) that can be sold across East Africa.</w:t>
      </w:r>
    </w:p>
    <w:bookmarkEnd w:id="25"/>
    <w:bookmarkStart w:id="26" w:name="Xbbe1b5ff933d39ae755fa7141d638391c907bf7"/>
    <w:p>
      <w:pPr>
        <w:pStyle w:val="Heading2"/>
      </w:pPr>
      <w:r>
        <w:t xml:space="preserve">VII. Future Outlook: The Professor Pathway for Ethiopia</w:t>
      </w:r>
    </w:p>
    <w:p>
      <w:pPr>
        <w:pStyle w:val="FirstParagraph"/>
      </w:pPr>
      <w:r>
        <w:t xml:space="preserve">Our sales trajectory in Addis Ababa demonstrates a clear pathway for scaling across Ethiopia. With the government's commitment to digital education (allocating $185M annually), and Addis Ababa serving as Ethiopia's innovation laboratory, Professor is positioned to become synonymous with educational excellence in East Africa. Key milestones include:</w:t>
      </w:r>
    </w:p>
    <w:p>
      <w:pPr>
        <w:numPr>
          <w:ilvl w:val="0"/>
          <w:numId w:val="1005"/>
        </w:numPr>
        <w:pStyle w:val="Compact"/>
      </w:pPr>
      <w:r>
        <w:rPr>
          <w:bCs/>
          <w:b/>
        </w:rPr>
        <w:t xml:space="preserve">Q4 2023:</w:t>
      </w:r>
      <w:r>
        <w:t xml:space="preserve"> </w:t>
      </w:r>
      <w:r>
        <w:t xml:space="preserve">Achieve 70% market share among edtech providers in Addis Ababa schools</w:t>
      </w:r>
    </w:p>
    <w:p>
      <w:pPr>
        <w:numPr>
          <w:ilvl w:val="0"/>
          <w:numId w:val="1005"/>
        </w:numPr>
        <w:pStyle w:val="Compact"/>
      </w:pPr>
      <w:r>
        <w:rPr>
          <w:bCs/>
          <w:b/>
        </w:rPr>
        <w:t xml:space="preserve">Q1 2024:</w:t>
      </w:r>
      <w:r>
        <w:t xml:space="preserve"> </w:t>
      </w:r>
      <w:r>
        <w:t xml:space="preserve">Launch Professor for Government Employees training program (targeting 5,000 public officials)</w:t>
      </w:r>
    </w:p>
    <w:p>
      <w:pPr>
        <w:numPr>
          <w:ilvl w:val="0"/>
          <w:numId w:val="1005"/>
        </w:numPr>
        <w:pStyle w:val="Compact"/>
      </w:pPr>
      <w:r>
        <w:rPr>
          <w:bCs/>
          <w:b/>
        </w:rPr>
        <w:t xml:space="preserve">2024 Roadmap:</w:t>
      </w:r>
      <w:r>
        <w:t xml:space="preserve"> </w:t>
      </w:r>
      <w:r>
        <w:t xml:space="preserve">Expand to all 9 regional capitals using Addis Ababa as the model</w:t>
      </w:r>
    </w:p>
    <w:bookmarkEnd w:id="26"/>
    <w:bookmarkStart w:id="27" w:name="X973c86916444158c2733815760497d94d218fb3"/>
    <w:p>
      <w:pPr>
        <w:pStyle w:val="Heading2"/>
      </w:pPr>
      <w:r>
        <w:t xml:space="preserve">VIII. Conclusion: Professor's Transformative Impact in Ethiopia Addis Ababa</w:t>
      </w:r>
    </w:p>
    <w:p>
      <w:pPr>
        <w:pStyle w:val="FirstParagraph"/>
      </w:pPr>
      <w:r>
        <w:t xml:space="preserve">This Sales Report affirms that Professor is not merely selling technology – we are catalyzing a national educational revolution in Ethiopia's heartland. The success in Addis Ababa proves our model works within Africa's most complex market, delivering measurable outcomes: 78% of schools using Professor report improved student test scores, and teacher retention has increased by 31%. As the Ethiopian government continues investing in its "Digital Transformation Agenda," Professor stands ready to be the primary technology enabler for Ethiopia's youth. We recommend doubling down on Addis Ababa as our flagship market, with all subsequent expansion strategies validated through this critical Ethiopia Addis Ababa success story.</w:t>
      </w:r>
    </w:p>
    <w:p>
      <w:pPr>
        <w:pStyle w:val="BodyText"/>
      </w:pPr>
      <w:r>
        <w:rPr>
          <w:bCs/>
          <w:b/>
        </w:rPr>
        <w:t xml:space="preserve">Prepared By:</w:t>
      </w:r>
      <w:r>
        <w:t xml:space="preserve"> </w:t>
      </w:r>
      <w:r>
        <w:t xml:space="preserve">Africa Regional Sales Team | Professor Global Education Solutions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 Addis Ababa, Ethiopia</dc:title>
  <dc:creator/>
  <dc:language>en</dc:language>
  <cp:keywords/>
  <dcterms:created xsi:type="dcterms:W3CDTF">2026-07-21T07:30:46Z</dcterms:created>
  <dcterms:modified xsi:type="dcterms:W3CDTF">2026-07-21T07:30:46Z</dcterms:modified>
</cp:coreProperties>
</file>

<file path=docProps/custom.xml><?xml version="1.0" encoding="utf-8"?>
<Properties xmlns="http://schemas.openxmlformats.org/officeDocument/2006/custom-properties" xmlns:vt="http://schemas.openxmlformats.org/officeDocument/2006/docPropsVTypes"/>
</file>