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Bangalore</w:t>
      </w:r>
      <w:r>
        <w:t xml:space="preserve"> </w:t>
      </w:r>
      <w:r>
        <w:t xml:space="preserve">Market</w:t>
      </w:r>
      <w:r>
        <w:t xml:space="preserve"> </w:t>
      </w:r>
      <w:r>
        <w:t xml:space="preserve">Analysis</w:t>
      </w:r>
    </w:p>
    <w:bookmarkStart w:id="27" w:name="Xf943ed9711f1aa9949628e0f68a10a5783dcb3e"/>
    <w:p>
      <w:pPr>
        <w:pStyle w:val="Heading1"/>
      </w:pPr>
      <w:r>
        <w:t xml:space="preserve">Professor Sales Performance Report: Bangalore Market (Q3 2023)</w:t>
      </w:r>
    </w:p>
    <w:bookmarkStart w:id="20" w:name="executive-summary"/>
    <w:p>
      <w:pPr>
        <w:pStyle w:val="Heading2"/>
      </w:pPr>
      <w:r>
        <w:t xml:space="preserve">Executive Summary</w:t>
      </w:r>
    </w:p>
    <w:p>
      <w:pPr>
        <w:pStyle w:val="FirstParagraph"/>
      </w:pPr>
      <w:r>
        <w:t xml:space="preserve">This comprehensive sales report details the exceptional market performance of the "Professor" educational technology platform across India's tech capital, Bangalore. During Q3 2023, Professor achieved unprecedented traction with a 147% year-over-year revenue growth in Bangalore, capturing 38% market share in enterprise-grade edtech solutions. This success is attributed to our deep localization strategy and alignment with Karnataka's education transformation initiatives. The platform now serves over 1,250 schools and universities across Bengaluru's diverse educational ecosystem, demonstrating its viability as a cornerstone solution for India's digital learning revolution.</w:t>
      </w:r>
    </w:p>
    <w:bookmarkEnd w:id="20"/>
    <w:bookmarkStart w:id="21" w:name="Xe3cbe87cc9be28f7eaf4cf108db6aff59738114"/>
    <w:p>
      <w:pPr>
        <w:pStyle w:val="Heading2"/>
      </w:pPr>
      <w:r>
        <w:t xml:space="preserve">Market Context: Bangalore as the Epicenter of India's EdTech Revolution</w:t>
      </w:r>
    </w:p>
    <w:p>
      <w:pPr>
        <w:pStyle w:val="FirstParagraph"/>
      </w:pPr>
      <w:r>
        <w:t xml:space="preserve">Bangalore stands as the undisputed hub of India's education technology sector, home to 68% of all edtech startups and 43 major university campuses. The Karnataka government's "Digital Education Mission" initiative has created a uniquely fertile environment for solutions like Professor. Our localized approach—integrating Kannada language modules, aligning with CBSE/State Board curricula, and addressing Bangalore's specific infrastructure challenges (including intermittent connectivity) —has positioned us as the preferred partner for educational institutions across the city. Unlike generic platforms, Professor was engineered *for* Bengaluru's pedagogical needs: from tier-1 schools in Whitefield to government colleges in Koramangala, we've tailored our deployment architecture to match local requirements.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Revenue (INR)</w:t>
      </w:r>
    </w:p>
    <w:p>
      <w:pPr>
        <w:pStyle w:val="BodyText"/>
      </w:pPr>
      <w:r>
        <w:t xml:space="preserve">₹8.7 Cr</w:t>
      </w:r>
    </w:p>
    <w:p>
      <w:pPr>
        <w:pStyle w:val="BodyText"/>
      </w:pPr>
      <w:r>
        <w:t xml:space="preserve">+147%</w:t>
      </w:r>
    </w:p>
    <w:p>
      <w:pPr>
        <w:pStyle w:val="BodyText"/>
      </w:pPr>
      <w:r>
        <w:t xml:space="preserve">162%</w:t>
      </w:r>
    </w:p>
    <w:p>
      <w:pPr>
        <w:pStyle w:val="BodyText"/>
      </w:pPr>
      <w:r>
        <w:t xml:space="preserve">New Institutional Clients</w:t>
      </w:r>
    </w:p>
    <w:p>
      <w:pPr>
        <w:pStyle w:val="BodyText"/>
      </w:pPr>
      <w:r>
        <w:t xml:space="preserve">328</w:t>
      </w:r>
    </w:p>
    <w:p>
      <w:pPr>
        <w:pStyle w:val="BodyText"/>
      </w:pPr>
      <w:r>
        <w:t xml:space="preserve">+195%</w:t>
      </w:r>
    </w:p>
    <w:p>
      <w:pPr>
        <w:pStyle w:val="BodyText"/>
      </w:pPr>
      <w:r>
        <w:t xml:space="preserve">Enterprise Contracts (≥500 users)</w:t>
      </w:r>
    </w:p>
    <w:p>
      <w:pPr>
        <w:pStyle w:val="BodyText"/>
      </w:pPr>
      <w:r>
        <w:t xml:space="preserve">47</w:t>
      </w:r>
    </w:p>
    <w:p>
      <w:pPr>
        <w:pStyle w:val="BodyText"/>
      </w:pPr>
      <w:r>
        <w:t xml:space="preserve">Student Active Users (BAU)</w:t>
      </w:r>
    </w:p>
    <w:p>
      <w:pPr>
        <w:pStyle w:val="BodyText"/>
      </w:pPr>
      <w:r>
        <w:t xml:space="preserve">Bangalore's Unique Sales Success Drivers</w:t>
      </w:r>
    </w:p>
    <w:p>
      <w:pPr>
        <w:pStyle w:val="BodyText"/>
      </w:pPr>
      <w:r>
        <w:t xml:space="preserve">Hyperlocal Training</w:t>
      </w:r>
    </w:p>
    <w:p>
      <w:pPr>
        <w:pStyle w:val="BodyText"/>
      </w:pPr>
      <w:r>
        <w:t xml:space="preserve">Our Bangalore-based 72-member field team conducts weekly workshops in Kannada at district education offices, directly addressing teacher concerns about digital adoption.</w:t>
      </w:r>
    </w:p>
    <w:p>
      <w:pPr>
        <w:pStyle w:val="BodyText"/>
      </w:pPr>
      <w:r>
        <w:t xml:space="preserve">Government Partnership</w:t>
      </w:r>
    </w:p>
    <w:p>
      <w:pPr>
        <w:pStyle w:val="BodyText"/>
      </w:pPr>
      <w:r>
        <w:t xml:space="preserve">Bangalore's Department of Education certified Professor as a 'Preferred Digital Learning Tool' under their ₹1,200 Cr Smart Class Initiative.</w:t>
      </w:r>
    </w:p>
    <w:p>
      <w:pPr>
        <w:pStyle w:val="BodyText"/>
      </w:pPr>
      <w:r>
        <w:t xml:space="preserve">Infrastructure Adaptation</w:t>
      </w:r>
    </w:p>
    <w:p>
      <w:pPr>
        <w:pStyle w:val="BodyText"/>
      </w:pPr>
      <w:r>
        <w:t xml:space="preserve">Solution includes offline mode for 50% of content (critical during Bangalore's monsoon network disruptions) and low-bandwidth video streaming optimized for local ISPs.</w:t>
      </w:r>
    </w:p>
    <w:p>
      <w:pPr>
        <w:pStyle w:val="BodyText"/>
      </w:pPr>
      <w:r>
        <w:t xml:space="preserve">Cultural Alignment</w:t>
      </w:r>
    </w:p>
    <w:p>
      <w:pPr>
        <w:pStyle w:val="BodyText"/>
      </w:pPr>
      <w:r>
        <w:t xml:space="preserve">Customized curriculum modules featuring Bengaluru landmarks (e.g., "Coding a Route Map to Cubbon Park") increased student engagement by 63% in pilot schools.</w:t>
      </w:r>
    </w:p>
    <w:bookmarkEnd w:id="22"/>
    <w:bookmarkStart w:id="23" w:name="Xe54cb1387dd9f387750330ffa33e20d5e4f4044"/>
    <w:p>
      <w:pPr>
        <w:pStyle w:val="Heading2"/>
      </w:pPr>
      <w:r>
        <w:t xml:space="preserve">Customer Success Story: Government College of Engineering, Bangalore</w:t>
      </w:r>
    </w:p>
    <w:p>
      <w:pPr>
        <w:pStyle w:val="FirstParagraph"/>
      </w:pPr>
      <w:r>
        <w:t xml:space="preserve">The implementation at Government College of Engineering (GCE), Bangalore, exemplifies Professor's transformative impact. Facing a 40% student dropout rate in core engineering subjects, GCE deployed Professor with our Bengaluru-specific "Industry-Academia Bridge" modules co-created with ISRO and Infosys. Within six months:</w:t>
      </w:r>
    </w:p>
    <w:p>
      <w:pPr>
        <w:numPr>
          <w:ilvl w:val="0"/>
          <w:numId w:val="1001"/>
        </w:numPr>
        <w:pStyle w:val="Compact"/>
      </w:pPr>
      <w:r>
        <w:t xml:space="preserve">Student pass rates increased by 31% (from 58% to 89%) in targeted courses</w:t>
      </w:r>
    </w:p>
    <w:p>
      <w:pPr>
        <w:numPr>
          <w:ilvl w:val="0"/>
          <w:numId w:val="1001"/>
        </w:numPr>
        <w:pStyle w:val="Compact"/>
      </w:pPr>
      <w:r>
        <w:t xml:space="preserve">Faculty adoption reached 92% through our local "Professor Champion" program (training teachers as peer mentors)</w:t>
      </w:r>
    </w:p>
    <w:p>
      <w:pPr>
        <w:numPr>
          <w:ilvl w:val="0"/>
          <w:numId w:val="1001"/>
        </w:numPr>
        <w:pStyle w:val="Compact"/>
      </w:pPr>
      <w:r>
        <w:t xml:space="preserve">Reduced administrative burden by automating exam scheduling across Bangalore's sprawling campus</w:t>
      </w:r>
    </w:p>
    <w:p>
      <w:pPr>
        <w:pStyle w:val="FirstParagraph"/>
      </w:pPr>
      <w:r>
        <w:t xml:space="preserve">"Professor wasn't just another tool—we finally have a platform that understands *our* educational context," shared Dr. Ananya Sharma, Dean of Academics at GCE. "The Kannada-language support for our non-English-speaking faculty was the game-changer."</w:t>
      </w:r>
    </w:p>
    <w:bookmarkEnd w:id="23"/>
    <w:bookmarkStart w:id="24" w:name="X8440ecde1fc4cc1a29b07c530b9158123399b8a"/>
    <w:p>
      <w:pPr>
        <w:pStyle w:val="Heading2"/>
      </w:pPr>
      <w:r>
        <w:t xml:space="preserve">Addressing Bangalore's Unique Market Challenges</w:t>
      </w:r>
    </w:p>
    <w:p>
      <w:pPr>
        <w:pStyle w:val="FirstParagraph"/>
      </w:pPr>
      <w:r>
        <w:t xml:space="preserve">Our sales strategy proactively tackled three critical Bangalore-specific obstacles:</w:t>
      </w:r>
    </w:p>
    <w:p>
      <w:pPr>
        <w:numPr>
          <w:ilvl w:val="0"/>
          <w:numId w:val="1002"/>
        </w:numPr>
        <w:pStyle w:val="Compact"/>
      </w:pPr>
      <w:r>
        <w:rPr>
          <w:bCs/>
          <w:b/>
        </w:rPr>
        <w:t xml:space="preserve">Price Sensitivity in Tier-2 Institutions:</w:t>
      </w:r>
      <w:r>
        <w:t xml:space="preserve"> </w:t>
      </w:r>
      <w:r>
        <w:t xml:space="preserve">Launched "Bangalore Edu-Package" (10% below national pricing) with zero setup fees for government schools, directly responding to Karnataka's education budget constraints.</w:t>
      </w:r>
    </w:p>
    <w:p>
      <w:pPr>
        <w:numPr>
          <w:ilvl w:val="0"/>
          <w:numId w:val="1002"/>
        </w:numPr>
        <w:pStyle w:val="Compact"/>
      </w:pPr>
      <w:r>
        <w:rPr>
          <w:bCs/>
          <w:b/>
        </w:rPr>
        <w:t xml:space="preserve">Digital Literacy Gaps:</w:t>
      </w:r>
      <w:r>
        <w:t xml:space="preserve"> </w:t>
      </w:r>
      <w:r>
        <w:t xml:space="preserve">Partnered with Bangalore-based NGO "Digital Dost" for free teacher training camps at 28 community centers across the city.</w:t>
      </w:r>
    </w:p>
    <w:p>
      <w:pPr>
        <w:numPr>
          <w:ilvl w:val="0"/>
          <w:numId w:val="1002"/>
        </w:numPr>
        <w:pStyle w:val="Compact"/>
      </w:pPr>
      <w:r>
        <w:rPr>
          <w:bCs/>
          <w:b/>
        </w:rPr>
        <w:t xml:space="preserve">Competition from Local Startups:</w:t>
      </w:r>
      <w:r>
        <w:t xml:space="preserve"> </w:t>
      </w:r>
      <w:r>
        <w:t xml:space="preserve">Differentiated through our enterprise-grade security compliance (GSTIN, ISO 27001 certified) – a non-negotiable requirement for Bangalore's government institutions.</w:t>
      </w:r>
    </w:p>
    <w:bookmarkEnd w:id="24"/>
    <w:bookmarkStart w:id="25" w:name="X18d243dbd187ee3ea2004828a7704d7fcb7471b"/>
    <w:p>
      <w:pPr>
        <w:pStyle w:val="Heading2"/>
      </w:pPr>
      <w:r>
        <w:t xml:space="preserve">Future Growth Strategy: Scaling Bangalore to National Impact</w:t>
      </w:r>
    </w:p>
    <w:p>
      <w:pPr>
        <w:pStyle w:val="FirstParagraph"/>
      </w:pPr>
      <w:r>
        <w:t xml:space="preserve">Bangalore's success is the blueprint for nationwide expansion. Our Q4 focus includes:</w:t>
      </w:r>
    </w:p>
    <w:p>
      <w:pPr>
        <w:numPr>
          <w:ilvl w:val="0"/>
          <w:numId w:val="1003"/>
        </w:numPr>
        <w:pStyle w:val="Compact"/>
      </w:pPr>
      <w:r>
        <w:rPr>
          <w:bCs/>
          <w:b/>
        </w:rPr>
        <w:t xml:space="preserve">State-Wide Expansion:</w:t>
      </w:r>
      <w:r>
        <w:t xml:space="preserve"> </w:t>
      </w:r>
      <w:r>
        <w:t xml:space="preserve">Finalizing MoU with Karnataka State Education Board for mandatory Professor integration in 1,500+ government schools by FY2024</w:t>
      </w:r>
    </w:p>
    <w:p>
      <w:pPr>
        <w:numPr>
          <w:ilvl w:val="0"/>
          <w:numId w:val="1003"/>
        </w:numPr>
        <w:pStyle w:val="Compact"/>
      </w:pPr>
      <w:r>
        <w:rPr>
          <w:bCs/>
          <w:b/>
        </w:rPr>
        <w:t xml:space="preserve">Bangalore Innovation Hub Launch:</w:t>
      </w:r>
      <w:r>
        <w:t xml:space="preserve"> </w:t>
      </w:r>
      <w:r>
        <w:t xml:space="preserve">Establishing a dedicated R&amp;D center at Whitefield campus to co-develop solutions with local educators (e.g., "Karnataka Folklore Math Modules")</w:t>
      </w:r>
    </w:p>
    <w:p>
      <w:pPr>
        <w:numPr>
          <w:ilvl w:val="0"/>
          <w:numId w:val="1003"/>
        </w:numPr>
        <w:pStyle w:val="Compact"/>
      </w:pPr>
      <w:r>
        <w:rPr>
          <w:bCs/>
          <w:b/>
        </w:rPr>
        <w:t xml:space="preserve">Corporate Learning Vertical:</w:t>
      </w:r>
      <w:r>
        <w:t xml:space="preserve"> </w:t>
      </w:r>
      <w:r>
        <w:t xml:space="preserve">Targeting Bangalore's 50,000+ IT companies with "Professor for Workforce" packages (notably adopted by TCS and Wipro's training divisions)</w:t>
      </w:r>
    </w:p>
    <w:bookmarkEnd w:id="25"/>
    <w:bookmarkStart w:id="26" w:name="Xdca5ed1111ffa608a410c04cdc64378d29f1307"/>
    <w:p>
      <w:pPr>
        <w:pStyle w:val="Heading2"/>
      </w:pPr>
      <w:r>
        <w:t xml:space="preserve">Conclusion: Professor as India's Educational Catalyst</w:t>
      </w:r>
    </w:p>
    <w:p>
      <w:pPr>
        <w:pStyle w:val="FirstParagraph"/>
      </w:pPr>
      <w:r>
        <w:t xml:space="preserve">The Q3 results in Bangalore unequivocally validate Professor as a market-defining solution for India. This city – where education is both a cultural priority and economic catalyst – has proven that localized, context-aware edtech isn't just viable; it's the new standard. Our 147% YoY growth in Bangalore (vs. 68% national average) demonstrates how deeply understanding local needs creates sustainable competitive advantage. As Karnataka accelerates its Digital Education Mission, Professor is positioned not merely as a sales success, but as a strategic enabler for India's educational transformation journey.</w:t>
      </w:r>
    </w:p>
    <w:p>
      <w:pPr>
        <w:pStyle w:val="BodyText"/>
      </w:pPr>
      <w:r>
        <w:t xml:space="preserve">With Bangalore serving as our proving ground, we project achieving ₹28 Cr annual revenue from Karnataka alone in FY2024. This isn't just a regional win – it's the foundation for Professor to become India's most trusted education platform, where every sale reflects our commitment to making quality learning accessible *for* and *by* India.</w:t>
      </w:r>
    </w:p>
    <w:p>
      <w:pPr>
        <w:pStyle w:val="BodyText"/>
      </w:pPr>
      <w:r>
        <w:rPr>
          <w:bCs/>
          <w:b/>
        </w:rPr>
        <w:t xml:space="preserve">Prepared For:</w:t>
      </w:r>
      <w:r>
        <w:t xml:space="preserve"> </w:t>
      </w:r>
      <w:r>
        <w:t xml:space="preserve">Board of Directors, Professor Global</w:t>
      </w:r>
      <w:r>
        <w:br/>
      </w:r>
      <w:r>
        <w:rPr>
          <w:bCs/>
          <w:b/>
        </w:rPr>
        <w:t xml:space="preserve">Date:</w:t>
      </w:r>
      <w:r>
        <w:t xml:space="preserve"> </w:t>
      </w:r>
      <w:r>
        <w:t xml:space="preserve">October 15, 2023</w:t>
      </w:r>
      <w:r>
        <w:br/>
      </w:r>
      <w:r>
        <w:rPr>
          <w:bCs/>
          <w:b/>
        </w:rPr>
        <w:t xml:space="preserve">Location:</w:t>
      </w:r>
      <w:r>
        <w:t xml:space="preserve"> </w:t>
      </w:r>
      <w:r>
        <w:t xml:space="preserve">Bangalore, Karnataka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Bangalore Market Analysis</dc:title>
  <dc:creator/>
  <dc:language>en</dc:language>
  <cp:keywords/>
  <dcterms:created xsi:type="dcterms:W3CDTF">2025-12-12T15:24:09Z</dcterms:created>
  <dcterms:modified xsi:type="dcterms:W3CDTF">2025-12-12T15:24:09Z</dcterms:modified>
</cp:coreProperties>
</file>

<file path=docProps/custom.xml><?xml version="1.0" encoding="utf-8"?>
<Properties xmlns="http://schemas.openxmlformats.org/officeDocument/2006/custom-properties" xmlns:vt="http://schemas.openxmlformats.org/officeDocument/2006/docPropsVTypes"/>
</file>