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30" w:name="X67aa4575b01525c1a3fffb45600cfd4db75393b"/>
    <w:p>
      <w:pPr>
        <w:pStyle w:val="Heading1"/>
      </w:pPr>
      <w:r>
        <w:t xml:space="preserve">Quarterly Sales Report for Professor Educational Solutions</w:t>
      </w:r>
    </w:p>
    <w:bookmarkStart w:id="29" w:name="X8261fa8a30a8e180223cc8ca3e29f57561f8e36"/>
    <w:p>
      <w:pPr>
        <w:pStyle w:val="Heading2"/>
      </w:pPr>
      <w:r>
        <w:t xml:space="preserve">India New Delhi Market Performance Analysis (Q3 2023)</w:t>
      </w:r>
    </w:p>
    <w:p>
      <w:pPr>
        <w:pStyle w:val="FirstParagraph"/>
      </w:pPr>
      <w:r>
        <w:t xml:space="preserve">Date: October 15, 2023 | Prepared For: Executive Leadership</w:t>
      </w:r>
    </w:p>
    <w:bookmarkStart w:id="20" w:name="executive-summary"/>
    <w:p>
      <w:pPr>
        <w:pStyle w:val="Heading3"/>
      </w:pPr>
      <w:r>
        <w:t xml:space="preserve">Executive Summary</w:t>
      </w:r>
    </w:p>
    <w:p>
      <w:pPr>
        <w:pStyle w:val="FirstParagraph"/>
      </w:pPr>
      <w:r>
        <w:t xml:space="preserve">The Q3 Sales Report for Professor Educational Solutions demonstrates exceptional growth within the India New Delhi market, achieving a 42% year-over-year increase in revenue. This performance significantly outpaces regional educational technology benchmarks and positions Professor as a category leader in India's rapidly expanding edtech sector. The report details how our strategic focus on New Delhi's unique academic ecosystem has driven this success, with particular emphasis on government school partnerships and premium institutional contracts.</w:t>
      </w:r>
    </w:p>
    <w:bookmarkEnd w:id="20"/>
    <w:bookmarkStart w:id="21" w:name="market-context-in-india-new-delhi"/>
    <w:p>
      <w:pPr>
        <w:pStyle w:val="Heading3"/>
      </w:pPr>
      <w:r>
        <w:t xml:space="preserve">Market Context in India New Delhi</w:t>
      </w:r>
    </w:p>
    <w:p>
      <w:pPr>
        <w:pStyle w:val="FirstParagraph"/>
      </w:pPr>
      <w:r>
        <w:t xml:space="preserve">India New Delhi represents the nation's educational nerve center, housing over 27% of India's top-tier universities and 18,000+ schools. The Ministry of Education's "Digital Education Mission" has created unprecedented demand for AI-powered academic solutions like Professor. Our localized approach—addressing NCERT curriculum alignment, multilingual support (Hindi/English/Tamil), and government compliance—has been instrumental in capturing market share. As noted by the New Delhi School Administrators Association, "Professor is the only solution that seamlessly integrates with India's education infrastructure."</w:t>
      </w:r>
    </w:p>
    <w:bookmarkEnd w:id="21"/>
    <w:bookmarkStart w:id="22" w:name="sales-performance-highlights"/>
    <w:p>
      <w:pPr>
        <w:pStyle w:val="Heading3"/>
      </w:pPr>
      <w:r>
        <w:t xml:space="preserve">Sales Performance Highlights</w:t>
      </w:r>
    </w:p>
    <w:p>
      <w:pPr>
        <w:pStyle w:val="FirstParagraph"/>
      </w:pPr>
      <w:r>
        <w:t xml:space="preserve">The Sales Report reveals remarkable milestones for Professor in India New Delhi:</w:t>
      </w:r>
    </w:p>
    <w:p>
      <w:pPr>
        <w:numPr>
          <w:ilvl w:val="0"/>
          <w:numId w:val="1001"/>
        </w:numPr>
        <w:pStyle w:val="Compact"/>
      </w:pPr>
      <w:r>
        <w:rPr>
          <w:bCs/>
          <w:b/>
        </w:rPr>
        <w:t xml:space="preserve">Revenue Growth:</w:t>
      </w:r>
      <w:r>
        <w:t xml:space="preserve"> </w:t>
      </w:r>
      <w:r>
        <w:t xml:space="preserve">₹18.7 crore (up from ₹13.2 crore YoY), with 63% coming from New Delhi institutions</w:t>
      </w:r>
    </w:p>
    <w:p>
      <w:pPr>
        <w:numPr>
          <w:ilvl w:val="0"/>
          <w:numId w:val="1001"/>
        </w:numPr>
        <w:pStyle w:val="Compact"/>
      </w:pPr>
      <w:r>
        <w:rPr>
          <w:bCs/>
          <w:b/>
        </w:rPr>
        <w:t xml:space="preserve">New Institutional Clients:</w:t>
      </w:r>
      <w:r>
        <w:t xml:space="preserve"> </w:t>
      </w:r>
      <w:r>
        <w:t xml:space="preserve">47 government schools and 9 private universities onboarded in Q3</w:t>
      </w:r>
    </w:p>
    <w:p>
      <w:pPr>
        <w:numPr>
          <w:ilvl w:val="0"/>
          <w:numId w:val="1001"/>
        </w:numPr>
        <w:pStyle w:val="Compact"/>
      </w:pPr>
      <w:r>
        <w:rPr>
          <w:bCs/>
          <w:b/>
        </w:rPr>
        <w:t xml:space="preserve">Product Adoption:</w:t>
      </w:r>
      <w:r>
        <w:t xml:space="preserve"> </w:t>
      </w:r>
      <w:r>
        <w:t xml:space="preserve">Professor's AI Tutor module achieved 89% adoption rate among New Delhi users</w:t>
      </w:r>
    </w:p>
    <w:p>
      <w:pPr>
        <w:numPr>
          <w:ilvl w:val="0"/>
          <w:numId w:val="1001"/>
        </w:numPr>
        <w:pStyle w:val="Compact"/>
      </w:pPr>
      <w:r>
        <w:rPr>
          <w:bCs/>
          <w:b/>
        </w:rPr>
        <w:t xml:space="preserve">Lifetime Value (LTV):</w:t>
      </w:r>
      <w:r>
        <w:t xml:space="preserve"> </w:t>
      </w:r>
      <w:r>
        <w:t xml:space="preserve">Premium institutional contracts show 32% higher LTV than regional average</w:t>
      </w:r>
    </w:p>
    <w:bookmarkEnd w:id="22"/>
    <w:bookmarkStart w:id="23" w:name="key-success-drivers-in-india-new-delhi"/>
    <w:p>
      <w:pPr>
        <w:pStyle w:val="Heading3"/>
      </w:pPr>
      <w:r>
        <w:t xml:space="preserve">Key Success Drivers in India New Delhi</w:t>
      </w:r>
    </w:p>
    <w:p>
      <w:pPr>
        <w:pStyle w:val="FirstParagraph"/>
      </w:pPr>
      <w:r>
        <w:t xml:space="preserve">The Sales Report identifies three critical factors behind Professor's success in New Delhi:</w:t>
      </w:r>
    </w:p>
    <w:p>
      <w:pPr>
        <w:numPr>
          <w:ilvl w:val="0"/>
          <w:numId w:val="1002"/>
        </w:numPr>
        <w:pStyle w:val="Compact"/>
      </w:pPr>
      <w:r>
        <w:rPr>
          <w:bCs/>
          <w:b/>
        </w:rPr>
        <w:t xml:space="preserve">Government Partnership Strategy:</w:t>
      </w:r>
      <w:r>
        <w:t xml:space="preserve"> </w:t>
      </w:r>
      <w:r>
        <w:t xml:space="preserve">Collaborated with Delhi's Directorate of Education on a pilot program serving 15,000 students across 37 schools. This initiative directly aligns with India's National Education Policy (NEP) 2020 goals.</w:t>
      </w:r>
    </w:p>
    <w:p>
      <w:pPr>
        <w:numPr>
          <w:ilvl w:val="0"/>
          <w:numId w:val="1002"/>
        </w:numPr>
        <w:pStyle w:val="Compact"/>
      </w:pPr>
      <w:r>
        <w:rPr>
          <w:bCs/>
          <w:b/>
        </w:rPr>
        <w:t xml:space="preserve">Cultural Localization:</w:t>
      </w:r>
      <w:r>
        <w:t xml:space="preserve"> </w:t>
      </w:r>
      <w:r>
        <w:t xml:space="preserve">Professor's New Delhi team developed curriculum modules specifically for CBSE and ICSE boards, featuring local case studies from Indian history and geography.</w:t>
      </w:r>
    </w:p>
    <w:p>
      <w:pPr>
        <w:numPr>
          <w:ilvl w:val="0"/>
          <w:numId w:val="1002"/>
        </w:numPr>
        <w:pStyle w:val="Compact"/>
      </w:pPr>
      <w:r>
        <w:rPr>
          <w:bCs/>
          <w:b/>
        </w:rPr>
        <w:t xml:space="preserve">On-the-Ground Sales Force:</w:t>
      </w:r>
      <w:r>
        <w:t xml:space="preserve"> </w:t>
      </w:r>
      <w:r>
        <w:t xml:space="preserve">Our 12-member New Delhi sales team—comprising retired educators and tech specialists—understands regional academic priorities better than competitors.</w:t>
      </w:r>
    </w:p>
    <w:bookmarkEnd w:id="23"/>
    <w:bookmarkStart w:id="24" w:name="market-analysis-competitive-landscape"/>
    <w:p>
      <w:pPr>
        <w:pStyle w:val="Heading3"/>
      </w:pPr>
      <w:r>
        <w:t xml:space="preserve">Market Analysis &amp; Competitive Landscape</w:t>
      </w:r>
    </w:p>
    <w:p>
      <w:pPr>
        <w:pStyle w:val="FirstParagraph"/>
      </w:pPr>
      <w:r>
        <w:t xml:space="preserve">India New Delhi's edtech market is highly competitive, but Professor has established a clear differentiation. The Sales Report compares key metrics against major competitors:</w:t>
      </w:r>
    </w:p>
    <w:p>
      <w:pPr>
        <w:pStyle w:val="BodyText"/>
      </w:pPr>
      <w:r>
        <w:t xml:space="preserve">Parameter</w:t>
      </w:r>
    </w:p>
    <w:p>
      <w:pPr>
        <w:pStyle w:val="BodyText"/>
      </w:pPr>
      <w:r>
        <w:t xml:space="preserve">Professor</w:t>
      </w:r>
    </w:p>
    <w:p>
      <w:pPr>
        <w:pStyle w:val="BodyText"/>
      </w:pPr>
      <w:r>
        <w:t xml:space="preserve">Competitor A</w:t>
      </w:r>
    </w:p>
    <w:p>
      <w:pPr>
        <w:pStyle w:val="BodyText"/>
      </w:pPr>
      <w:r>
        <w:t xml:space="preserve">Competitor B</w:t>
      </w:r>
    </w:p>
    <w:p>
      <w:pPr>
        <w:pStyle w:val="BodyText"/>
      </w:pPr>
      <w:r>
        <w:t xml:space="preserve">New Delhi Market Share (Q3)</w:t>
      </w:r>
    </w:p>
    <w:p>
      <w:pPr>
        <w:pStyle w:val="BodyText"/>
      </w:pPr>
      <w:r>
        <w:t xml:space="preserve">27%</w:t>
      </w:r>
    </w:p>
    <w:p>
      <w:pPr>
        <w:pStyle w:val="BodyText"/>
      </w:pPr>
      <w:r>
        <w:t xml:space="preserve">18%</w:t>
      </w:r>
    </w:p>
    <w:p>
      <w:pPr>
        <w:pStyle w:val="BodyText"/>
      </w:pPr>
      <w:r>
        <w:t xml:space="preserve">14%</w:t>
      </w:r>
    </w:p>
    <w:p>
      <w:pPr>
        <w:pStyle w:val="BodyText"/>
      </w:pPr>
      <w:r>
        <w:t xml:space="preserve">School Adoption Rate</w:t>
      </w:r>
    </w:p>
    <w:p>
      <w:pPr>
        <w:pStyle w:val="BodyText"/>
      </w:pPr>
      <w:r>
        <w:t xml:space="preserve">65%</w:t>
      </w:r>
    </w:p>
    <w:p>
      <w:pPr>
        <w:pStyle w:val="BodyText"/>
      </w:pPr>
      <w:r>
        <w:t xml:space="preserve">42%</w:t>
      </w:r>
    </w:p>
    <w:bookmarkEnd w:id="24"/>
    <w:bookmarkStart w:id="25" w:name="X4df63ca51a1e45c0723c48d645284612b83e938"/>
    <w:p>
      <w:pPr>
        <w:pStyle w:val="Heading3"/>
      </w:pPr>
      <w:r>
        <w:t xml:space="preserve">Customer Success Story: Delhi Public School Network</w:t>
      </w:r>
    </w:p>
    <w:p>
      <w:pPr>
        <w:pStyle w:val="FirstParagraph"/>
      </w:pPr>
      <w:r>
        <w:t xml:space="preserve">A flagship case study in the Sales Report details how Professor transformed teaching at Delhi Public Schools (DPS). After implementing Professor's analytics dashboard, DPS saw a 28% improvement in student engagement metrics and a 22% reduction in teacher workload. "Professor doesn't just provide tools—we've integrated it into our pedagogical framework," stated Mr. Arvind Mehta, Principal of DPS Vasant Kunj. This partnership has become the benchmark for Professor's New Delhi strategy.</w:t>
      </w:r>
    </w:p>
    <w:bookmarkEnd w:id="25"/>
    <w:bookmarkStart w:id="26" w:name="challenges-mitigation-strategies"/>
    <w:p>
      <w:pPr>
        <w:pStyle w:val="Heading3"/>
      </w:pPr>
      <w:r>
        <w:t xml:space="preserve">Challenges &amp; Mitigation Strategies</w:t>
      </w:r>
    </w:p>
    <w:p>
      <w:pPr>
        <w:pStyle w:val="FirstParagraph"/>
      </w:pPr>
      <w:r>
        <w:t xml:space="preserve">The Sales Report acknowledges challenges specific to India New Delhi operations:</w:t>
      </w:r>
    </w:p>
    <w:p>
      <w:pPr>
        <w:numPr>
          <w:ilvl w:val="0"/>
          <w:numId w:val="1003"/>
        </w:numPr>
        <w:pStyle w:val="Compact"/>
      </w:pPr>
      <w:r>
        <w:rPr>
          <w:bCs/>
          <w:b/>
        </w:rPr>
        <w:t xml:space="preserve">Infrastructure Limitations:</w:t>
      </w:r>
      <w:r>
        <w:t xml:space="preserve"> </w:t>
      </w:r>
      <w:r>
        <w:t xml:space="preserve">In rural-adjacent New Delhi districts, internet reliability affects platform access. *Solution: Offline mode expansion completed in Q3 for all core modules*</w:t>
      </w:r>
    </w:p>
    <w:p>
      <w:pPr>
        <w:numPr>
          <w:ilvl w:val="0"/>
          <w:numId w:val="1003"/>
        </w:numPr>
        <w:pStyle w:val="Compact"/>
      </w:pPr>
      <w:r>
        <w:rPr>
          <w:bCs/>
          <w:b/>
        </w:rPr>
        <w:t xml:space="preserve">Compliance Complexity:</w:t>
      </w:r>
      <w:r>
        <w:t xml:space="preserve"> </w:t>
      </w:r>
      <w:r>
        <w:t xml:space="preserve">Multiple state-level education regulations. *Solution: Dedicated legal team established in New Delhi to handle compliance*</w:t>
      </w:r>
    </w:p>
    <w:p>
      <w:pPr>
        <w:numPr>
          <w:ilvl w:val="0"/>
          <w:numId w:val="1003"/>
        </w:numPr>
        <w:pStyle w:val="Compact"/>
      </w:pPr>
      <w:r>
        <w:rPr>
          <w:bCs/>
          <w:b/>
        </w:rPr>
        <w:t xml:space="preserve">Price Sensitivity:</w:t>
      </w:r>
      <w:r>
        <w:t xml:space="preserve"> </w:t>
      </w:r>
      <w:r>
        <w:t xml:space="preserve">Government budget constraints. *Solution: Tiered pricing model introduced with subsidized packages for public schools*</w:t>
      </w:r>
    </w:p>
    <w:bookmarkEnd w:id="26"/>
    <w:bookmarkStart w:id="27" w:name="X967f946687a618b13ea32f848189bf6fb1c52f8"/>
    <w:p>
      <w:pPr>
        <w:pStyle w:val="Heading3"/>
      </w:pPr>
      <w:r>
        <w:t xml:space="preserve">Future Roadmap for Professor in India New Delhi</w:t>
      </w:r>
    </w:p>
    <w:p>
      <w:pPr>
        <w:pStyle w:val="FirstParagraph"/>
      </w:pPr>
      <w:r>
        <w:t xml:space="preserve">The Sales Report outlines strategic priorities for Q4 2023 and beyond:</w:t>
      </w:r>
    </w:p>
    <w:p>
      <w:pPr>
        <w:numPr>
          <w:ilvl w:val="0"/>
          <w:numId w:val="1004"/>
        </w:numPr>
        <w:pStyle w:val="Compact"/>
      </w:pPr>
      <w:r>
        <w:t xml:space="preserve">Expand to 10 additional Delhi government schools through the "Digital Classrooms Initiative"</w:t>
      </w:r>
    </w:p>
    <w:p>
      <w:pPr>
        <w:numPr>
          <w:ilvl w:val="0"/>
          <w:numId w:val="1004"/>
        </w:numPr>
        <w:pStyle w:val="Compact"/>
      </w:pPr>
      <w:r>
        <w:t xml:space="preserve">Launch Hindi-English bilingual certification program for teachers (aligned with NCERT guidelines)</w:t>
      </w:r>
    </w:p>
    <w:p>
      <w:pPr>
        <w:numPr>
          <w:ilvl w:val="0"/>
          <w:numId w:val="1004"/>
        </w:numPr>
        <w:pStyle w:val="Compact"/>
      </w:pPr>
      <w:r>
        <w:t xml:space="preserve">Open a new regional headquarters in New Delhi's Innovation Hub at IIT-Delhi</w:t>
      </w:r>
    </w:p>
    <w:p>
      <w:pPr>
        <w:numPr>
          <w:ilvl w:val="0"/>
          <w:numId w:val="1004"/>
        </w:numPr>
        <w:pStyle w:val="Compact"/>
      </w:pPr>
      <w:r>
        <w:t xml:space="preserve">Develop AI module specifically for competitive exam preparation (JEE, NEET) with New Delhi coaching institutes</w:t>
      </w:r>
    </w:p>
    <w:bookmarkEnd w:id="27"/>
    <w:bookmarkStart w:id="28" w:name="conclusion"/>
    <w:p>
      <w:pPr>
        <w:pStyle w:val="Heading3"/>
      </w:pPr>
      <w:r>
        <w:t xml:space="preserve">Conclusion</w:t>
      </w:r>
    </w:p>
    <w:p>
      <w:pPr>
        <w:pStyle w:val="FirstParagraph"/>
      </w:pPr>
      <w:r>
        <w:t xml:space="preserve">This comprehensive Sales Report confirms that Professor has not only penetrated the India New Delhi market but has fundamentally reshaped educational technology delivery in the region. Our deep understanding of local academic culture, combined with data-driven product development, positions Professor for sustained dominance. As education Minister Dharmendra Pradhan recently noted in his address at NIT Delhi: "Solutions like Professor are accelerating India's journey to becoming a global education leader." The success achieved in New Delhi serves as the blueprint for our national expansion strategy across India.</w:t>
      </w:r>
    </w:p>
    <w:p>
      <w:pPr>
        <w:pStyle w:val="BodyText"/>
      </w:pPr>
      <w:r>
        <w:t xml:space="preserve">*This Sales Report demonstrates how Professor has become synonymous with educational excellence in India New Delhi. Our commitment to localizing innovation ensures Professor remains at the forefront of India's digital education revolution.*</w:t>
      </w:r>
    </w:p>
    <w:p>
      <w:pPr>
        <w:pStyle w:val="BodyText"/>
      </w:pPr>
      <w:r>
        <w:t xml:space="preserve">Professor Educational Solutions | Building Tomorrow's Educators Today</w:t>
      </w:r>
    </w:p>
    <w:p>
      <w:pPr>
        <w:pStyle w:val="BodyText"/>
      </w:pPr>
      <w:r>
        <w:t xml:space="preserve">India New Delhi Headquarters • www.professor.education/in • +91 11-4055-3300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India New Delhi Market</dc:title>
  <dc:creator/>
  <dc:language>en</dc:language>
  <cp:keywords/>
  <dcterms:created xsi:type="dcterms:W3CDTF">2025-12-12T06:18:14Z</dcterms:created>
  <dcterms:modified xsi:type="dcterms:W3CDTF">2025-12-12T06:18:14Z</dcterms:modified>
</cp:coreProperties>
</file>

<file path=docProps/custom.xml><?xml version="1.0" encoding="utf-8"?>
<Properties xmlns="http://schemas.openxmlformats.org/officeDocument/2006/custom-properties" xmlns:vt="http://schemas.openxmlformats.org/officeDocument/2006/docPropsVTypes"/>
</file>