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Israel</w:t>
      </w:r>
      <w:r>
        <w:t xml:space="preserve"> </w:t>
      </w:r>
      <w:r>
        <w:t xml:space="preserve">Jerusalem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Professor</w:t>
      </w:r>
      <w:r>
        <w:t xml:space="preserve"> </w:t>
      </w:r>
      <w:r>
        <w:t xml:space="preserve">Product</w:t>
      </w:r>
      <w:r>
        <w:t xml:space="preserve"> </w:t>
      </w:r>
      <w:r>
        <w:t xml:space="preserve">Line</w:t>
      </w:r>
      <w:r>
        <w:t xml:space="preserve"> </w:t>
      </w:r>
      <w:r>
        <w:t xml:space="preserve">Performance</w:t>
      </w:r>
    </w:p>
    <w:bookmarkStart w:id="28" w:name="X67ad920fed6f38343d8ee9dd761c6be47026e91"/>
    <w:p>
      <w:pPr>
        <w:pStyle w:val="Heading1"/>
      </w:pPr>
      <w:r>
        <w:t xml:space="preserve">Comprehensive Sales Report: Professor Product Line in Israel Jerusalem Market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EdTech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Israel Jerusalem Educational Ecosystem</w:t>
      </w:r>
    </w:p>
    <w:bookmarkStart w:id="20" w:name="X9a972fa9c15b6f8110dad7840bf1798cb8dc53c"/>
    <w:p>
      <w:pPr>
        <w:pStyle w:val="Heading2"/>
      </w:pPr>
      <w:r>
        <w:t xml:space="preserve">I. Executive Summary: Professor's Strategic Impact in Jerusalem</w:t>
      </w:r>
    </w:p>
    <w:p>
      <w:pPr>
        <w:pStyle w:val="FirstParagraph"/>
      </w:pPr>
      <w:r>
        <w:t xml:space="preserve">The quarterly sales performance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AI-powered educational platform across Israel Jerusalem demonstrates exceptional market penetration and institutional adoption. This Sales Report details how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solution has become indispensable for academic excellence within Jerusalem's unique educational landscape, achieving a 37% year-over-year growth trajectory in the region.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product line—designed specifically for university-level STEM instruction—has secured partnerships with 14 major institutions across Jerusalem, including the Hebrew University of Jerusalem and the Technion – Israel Institute of Technology. This report confirms that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has become our most strategic growth market outside North America.</w:t>
      </w:r>
    </w:p>
    <w:bookmarkEnd w:id="20"/>
    <w:bookmarkStart w:id="22" w:name="X6e7ab50754eb6412ac4dff66d18e341e5be09d1"/>
    <w:p>
      <w:pPr>
        <w:pStyle w:val="Heading2"/>
      </w:pPr>
      <w:r>
        <w:t xml:space="preserve">II. Market Analysis: Why Professor Succeeds in Israel Jerusalem</w:t>
      </w:r>
    </w:p>
    <w:p>
      <w:pPr>
        <w:pStyle w:val="FirstParagraph"/>
      </w:pPr>
      <w:r>
        <w:t xml:space="preserve">Jerusalem's educational ecosystem presents distinct opportunities for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platform. As the intellectual heart of Israel, Jerusalem hosts 8 universities and 37 high-tech academic centers where personalized learning is paramount.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solution directly addresses two critical pain points identified in our regional market research: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Integration:</w:t>
      </w:r>
      <w:r>
        <w:t xml:space="preserve"> </w:t>
      </w:r>
      <w:r>
        <w:t xml:space="preserve">The platform's Hebrew/Arabic bilingual interface and locally adapted STEM curricula (aligned with Israel Ministry of Education standards) outperformed global competitors in Jerusalem.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Post-Pandemic Demand:</w:t>
      </w:r>
      <w:r>
        <w:t xml:space="preserve"> </w:t>
      </w:r>
      <w:r>
        <w:t xml:space="preserve">68% of Jerusalem institutions prioritized hybrid learning tools after the 2022 academic disruptions, positioning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as their solution of choice.</w:t>
      </w:r>
    </w:p>
    <w:bookmarkStart w:id="21" w:name="X6295bddb383077f69e70150d5f8f79d09800d3f"/>
    <w:p>
      <w:pPr>
        <w:pStyle w:val="Heading3"/>
      </w:pPr>
      <w:r>
        <w:t xml:space="preserve">Key Regional Metric: Jerusalem Adoption Rate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Institution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Using Professor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Research Universities (Hebrew U., Weizmann)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STEM Research Support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Tech-Specialized Institutes (Technion, BGU)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Simulation &amp; Data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Jerusalem Market Coverage: 14 Institutions (2023 Q3)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End w:id="22"/>
    <w:bookmarkStart w:id="23" w:name="X444dad91bd42fd4d1e63772b414ced3fe78695c"/>
    <w:p>
      <w:pPr>
        <w:pStyle w:val="Heading2"/>
      </w:pPr>
      <w:r>
        <w:t xml:space="preserve">III. Sales Performance Highlights: The Professor Advantage</w:t>
      </w:r>
    </w:p>
    <w:p>
      <w:pPr>
        <w:pStyle w:val="FirstParagraph"/>
      </w:pPr>
      <w:r>
        <w:t xml:space="preserve">Q3 2023 sales in Israel Jerusalem generated $1,875,000 in revenue—representing 41% of our total Middle East sales. This growth stems from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's unique value proposition tailored for Jerusalem's academic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Customization Success:</w:t>
      </w:r>
      <w:r>
        <w:t xml:space="preserve"> </w:t>
      </w:r>
      <w:r>
        <w:t xml:space="preserve">92% of Jerusalem clients cited "localized content" as their primary purchase driver—e.g., Professor's new Israeli history modules integrated with university curricula at Bar-Ilan University.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Lifetime Value (LTV) Premium:</w:t>
      </w:r>
      <w:r>
        <w:t xml:space="preserve"> </w:t>
      </w:r>
      <w:r>
        <w:t xml:space="preserve">Institutions using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for &gt;12 months showed 3.5x higher retention than regional competitors, directly attributable to Jerusalem's tight-knit academic community where peer recommendations drive adoption.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The recent collaboration with the Jerusalem Educational Council has positioned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as the default solution for 23 public high schools in East Jerusalem, securing $420,000 in new recurring revenue.</w:t>
      </w:r>
    </w:p>
    <w:bookmarkEnd w:id="23"/>
    <w:bookmarkStart w:id="24" w:name="X933c7e1f3c603ce77dbaf4467aca2ef9e1b8b28"/>
    <w:p>
      <w:pPr>
        <w:pStyle w:val="Heading2"/>
      </w:pPr>
      <w:r>
        <w:t xml:space="preserve">IV. Challenges &amp; Strategic Adaptations in Israel Jerusalem</w:t>
      </w:r>
    </w:p>
    <w:p>
      <w:pPr>
        <w:pStyle w:val="FirstParagraph"/>
      </w:pPr>
      <w:r>
        <w:t xml:space="preserve">Despite strong growth, our Sales Report identifies two critical challenges requiring agile responses within the Israel Jerusalem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Localization Hurdles:</w:t>
      </w:r>
      <w:r>
        <w:t xml:space="preserve"> </w:t>
      </w:r>
      <w:r>
        <w:t xml:space="preserve">Initial Hebrew language support required 18 additional weeks of development to accommodate Jerusalem's diverse dialects (Moroccan, Yemenite, Ashkenazi influences). The solution: Partnering with Jerusalem-based linguists for real-time content refinement. This adjustment increased client satisfaction scores by 27%.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Political Sensitivity:</w:t>
      </w:r>
      <w:r>
        <w:t xml:space="preserve"> </w:t>
      </w:r>
      <w:r>
        <w:t xml:space="preserve">During Q3, regional tensions created hesitation among some institutions regarding foreign edtech partnerships. Our response: Hosting "Professor" workshops at the Israel Science Foundation headquarters in Jerusalem, emphasizing local data sovereignty and Hebrew-language governance—resulting in 4 new government-backed contracts.</w:t>
      </w:r>
    </w:p>
    <w:bookmarkEnd w:id="24"/>
    <w:bookmarkStart w:id="25" w:name="Xd7eea7c633a972c02667bc8044fa5d487d505df"/>
    <w:p>
      <w:pPr>
        <w:pStyle w:val="Heading2"/>
      </w:pPr>
      <w:r>
        <w:t xml:space="preserve">V. Future Outlook: Professor's Roadmap for Jerusalem</w:t>
      </w:r>
    </w:p>
    <w:p>
      <w:pPr>
        <w:pStyle w:val="FirstParagraph"/>
      </w:pPr>
      <w:r>
        <w:t xml:space="preserve">Based on this quarter's Sales Report, our strategic investments in Israel Jerusalem will accelerate through three pillars: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Jerusalem Innovation Hub Launch (Q1 2024):</w:t>
      </w:r>
      <w:r>
        <w:t xml:space="preserve"> </w:t>
      </w:r>
      <w:r>
        <w:t xml:space="preserve">Establishing a dedicated R&amp;D center at the Jerusalem Science Park to co-develop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features with Hebrew University faculty. This initiative targets 50% faster feature deployment for Jerusalem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Tier Expansion:</w:t>
      </w:r>
      <w:r>
        <w:t xml:space="preserve"> </w:t>
      </w:r>
      <w:r>
        <w:t xml:space="preserve">Introducing "Professor Elite" for top 30 Jerusalem universities, including AI-tutoring for Arabic-speaking students in East Jerusalem—a market previously underserved by global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Certification Drive:</w:t>
      </w:r>
      <w:r>
        <w:t xml:space="preserve"> </w:t>
      </w:r>
      <w:r>
        <w:t xml:space="preserve">Pursuing official endorsement from the Israeli Ministry of Education, which would position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as the nation's preferred STEM learning platform. This could unlock $5M+ in public education contracts across Israel.</w:t>
      </w:r>
    </w:p>
    <w:bookmarkEnd w:id="25"/>
    <w:bookmarkStart w:id="27" w:name="X44054edad267526d930983019be15c46db76316"/>
    <w:p>
      <w:pPr>
        <w:pStyle w:val="Heading2"/>
      </w:pPr>
      <w:r>
        <w:t xml:space="preserve">VI. Conclusion: The Professor Imperative in Jerusalem's Future</w:t>
      </w:r>
    </w:p>
    <w:p>
      <w:pPr>
        <w:pStyle w:val="FirstParagraph"/>
      </w:pPr>
      <w:r>
        <w:t xml:space="preserve">This Sales Report unequivocally confirms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product line is not merely selling into Israel Jerusalem—it is becoming foundational to the region's educational transformation. With 14 strategic institutional partnerships secured, 37% annual growth, and a roadmap aligned with Jerusalem's unique academic identity,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has transcended being a tool to become an educational ecosystem partner. In Israel Jerusalem—a city where education fuels innovation—the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brand is now synonymous with next-generation learning excellence. We project that by Q3 2024, the Jerusalem market will contribute 58% of our entire EMEA revenue, driven entirely by the sustained success of this Sales Report's core subject:</w:t>
      </w:r>
      <w:r>
        <w:t xml:space="preserve"> </w:t>
      </w:r>
      <w:r>
        <w:rPr>
          <w:bCs/>
          <w:b/>
        </w:rPr>
        <w:t xml:space="preserve">Professor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"Professor is no longer a product we sell in Jerusalem—we've become part of its academic DNA." - Maya Cohen, Regional VP for Israel (Jerusalem)</w:t>
      </w:r>
    </w:p>
    <w:bookmarkStart w:id="26" w:name="X2e29d252ece2639eb03ead3ce62635c70a56edd"/>
    <w:p>
      <w:pPr>
        <w:pStyle w:val="Heading3"/>
      </w:pPr>
      <w:r>
        <w:t xml:space="preserve">Appendix: Key Performance Indicators for Israel Jerusalem Market</w:t>
      </w:r>
    </w:p>
    <w:p>
      <w:pPr>
        <w:numPr>
          <w:ilvl w:val="0"/>
          <w:numId w:val="1005"/>
        </w:numPr>
        <w:pStyle w:val="Compact"/>
      </w:pPr>
      <w:r>
        <w:t xml:space="preserve">Total Institutions Served: 14 (Q3 2023)</w:t>
      </w:r>
    </w:p>
    <w:p>
      <w:pPr>
        <w:numPr>
          <w:ilvl w:val="0"/>
          <w:numId w:val="1005"/>
        </w:numPr>
        <w:pStyle w:val="Compact"/>
      </w:pPr>
      <w:r>
        <w:t xml:space="preserve">Revenue Growth vs. Q2: +19% (vs. global avg. of +8%)</w:t>
      </w:r>
    </w:p>
    <w:p>
      <w:pPr>
        <w:numPr>
          <w:ilvl w:val="0"/>
          <w:numId w:val="1005"/>
        </w:numPr>
        <w:pStyle w:val="Compact"/>
      </w:pPr>
      <w:r>
        <w:t xml:space="preserve">Customer Satisfaction (NPS): 78 (vs. regional avg. of 54)</w:t>
      </w:r>
    </w:p>
    <w:p>
      <w:pPr>
        <w:numPr>
          <w:ilvl w:val="0"/>
          <w:numId w:val="1005"/>
        </w:numPr>
        <w:pStyle w:val="Compact"/>
      </w:pPr>
      <w:r>
        <w:t xml:space="preserve">Adoption Rate in Jerusalem Universities: 63% (up from 41% in Q1)</w:t>
      </w:r>
    </w:p>
    <w:p>
      <w:pPr>
        <w:pStyle w:val="FirstParagraph"/>
      </w:pPr>
      <w:r>
        <w:rPr>
          <w:bCs/>
          <w:b/>
        </w:rPr>
        <w:t xml:space="preserve">Document Classification:</w:t>
      </w:r>
      <w:r>
        <w:t xml:space="preserve"> </w:t>
      </w:r>
      <w:r>
        <w:t xml:space="preserve">Sales Report – Confidential |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Product Line | Israel Jerusalem Market Intelligence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Jerusalem Sales Report: Professor Product Line Performance</dc:title>
  <dc:creator/>
  <dc:language>en</dc:language>
  <cp:keywords/>
  <dcterms:created xsi:type="dcterms:W3CDTF">2026-07-23T05:29:12Z</dcterms:created>
  <dcterms:modified xsi:type="dcterms:W3CDTF">2026-07-23T05:29:12Z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