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Performance</w:t>
      </w:r>
    </w:p>
    <w:bookmarkStart w:id="28" w:name="X4614ab8851cb1f3f502b1bc7696f551f889962e"/>
    <w:p>
      <w:pPr>
        <w:pStyle w:val="Heading1"/>
      </w:pPr>
      <w:r>
        <w:t xml:space="preserve">Comprehensive Sales Report: Professor Educational Solutions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Leadership Team</w:t>
      </w:r>
      <w:r>
        <w:br/>
      </w:r>
      <w:r>
        <w:rPr>
          <w:bCs/>
          <w:b/>
        </w:rPr>
        <w:t xml:space="preserve">Prepared By:</w:t>
      </w:r>
      <w:r>
        <w:t xml:space="preserve"> </w:t>
      </w:r>
      <w:r>
        <w:t xml:space="preserve">Tel Aviv Regional Sales Management</w:t>
      </w:r>
    </w:p>
    <w:bookmarkStart w:id="20" w:name="i.-executive-summary"/>
    <w:p>
      <w:pPr>
        <w:pStyle w:val="Heading2"/>
      </w:pPr>
      <w:r>
        <w:t xml:space="preserve">I. Executive Summary</w:t>
      </w:r>
    </w:p>
    <w:p>
      <w:pPr>
        <w:pStyle w:val="FirstParagraph"/>
      </w:pPr>
      <w:r>
        <w:t xml:space="preserve">This comprehensive Sales Report details the performance of Professor educational technology solutions across Israel Tel Aviv during Q3 2023. The report confirms that Professor has achieved remarkable market penetration in one of Israel's most dynamic tech hubs, with a 47% year-over-year sales growth. Notably, our flagship AI-driven tutoring platform "Professor Connect" now serves over 18,000 students across Tel Aviv's premier academic institutions. This success underscores the strategic importance of Israel Tel Aviv as a flagship market for Professor's global expansion.</w:t>
      </w:r>
    </w:p>
    <w:bookmarkEnd w:id="20"/>
    <w:bookmarkStart w:id="21" w:name="X0246975973654ae72ae9ee3f06147c270c27e7a"/>
    <w:p>
      <w:pPr>
        <w:pStyle w:val="Heading2"/>
      </w:pPr>
      <w:r>
        <w:t xml:space="preserve">II. Market Context: Why Israel Tel Aviv Matters</w:t>
      </w:r>
    </w:p>
    <w:p>
      <w:pPr>
        <w:pStyle w:val="FirstParagraph"/>
      </w:pPr>
      <w:r>
        <w:t xml:space="preserve">Israel Tel Aviv represents more than just a regional market—it is the epicenter of innovation where Professor has forged critical partnerships with leading universities and tech incubators. As the nation's primary startup ecosystem hub, Tel Aviv offers an ideal testing ground for Professor's cutting-edge learning solutions. The city's 38% higher-than-national average adoption rate of educational technology makes it indispensable to our global strategy. This Sales Report highlights how Professor leveraged Tel Aviv's unique ecosystem to drive unprecedented growth, positioning the brand as a category leader in Israel.</w:t>
      </w:r>
    </w:p>
    <w:bookmarkEnd w:id="21"/>
    <w:bookmarkStart w:id="22" w:name="X651d7e53ff188993097a57dbe7898dae7deebf5"/>
    <w:p>
      <w:pPr>
        <w:pStyle w:val="Heading2"/>
      </w:pPr>
      <w:r>
        <w:t xml:space="preserve">III. Q3 2023 Sales Performance Highlights</w:t>
      </w:r>
    </w:p>
    <w:p>
      <w:pPr>
        <w:pStyle w:val="FirstParagraph"/>
      </w:pPr>
      <w:r>
        <w:rPr>
          <w:bCs/>
          <w:b/>
        </w:rPr>
        <w:t xml:space="preserve">Revenue Growth:</w:t>
      </w:r>
      <w:r>
        <w:t xml:space="preserve"> </w:t>
      </w:r>
      <w:r>
        <w:t xml:space="preserve">Total sales reached $1,850,000 (a 47% YoY increase), with Tel Aviv contributing 68% of Israel's total revenue. This surpasses our Q3 target by 22%, directly attributable to Professor's tailored approach for the Tel Aviv market.</w:t>
      </w:r>
    </w:p>
    <w:p>
      <w:pPr>
        <w:pStyle w:val="BodyText"/>
      </w:pPr>
      <w:r>
        <w:rPr>
          <w:bCs/>
          <w:b/>
        </w:rPr>
        <w:t xml:space="preserve">Key Product Adoption:</w:t>
      </w:r>
    </w:p>
    <w:p>
      <w:pPr>
        <w:numPr>
          <w:ilvl w:val="0"/>
          <w:numId w:val="1001"/>
        </w:numPr>
        <w:pStyle w:val="Compact"/>
      </w:pPr>
      <w:r>
        <w:t xml:space="preserve">Professor AI Tutor: Adopted by 92% of top Tel Aviv universities (vs. 67% industry average)</w:t>
      </w:r>
    </w:p>
    <w:p>
      <w:pPr>
        <w:numPr>
          <w:ilvl w:val="0"/>
          <w:numId w:val="1001"/>
        </w:numPr>
        <w:pStyle w:val="Compact"/>
      </w:pPr>
      <w:r>
        <w:t xml:space="preserve">Professor Corporate Training: Secured contracts with 14 major tech firms including Waze and Mobileye</w:t>
      </w:r>
    </w:p>
    <w:p>
      <w:pPr>
        <w:numPr>
          <w:ilvl w:val="0"/>
          <w:numId w:val="1001"/>
        </w:numPr>
        <w:pStyle w:val="Compact"/>
      </w:pPr>
      <w:r>
        <w:t xml:space="preserve">Professor K-12 Package: Gained traction in 85% of Tel Aviv private schools</w:t>
      </w:r>
    </w:p>
    <w:p>
      <w:pPr>
        <w:pStyle w:val="FirstParagraph"/>
      </w:pPr>
      <w:r>
        <w:rPr>
          <w:bCs/>
          <w:b/>
        </w:rPr>
        <w:t xml:space="preserve">Customer Acquisition:</w:t>
      </w:r>
      <w:r>
        <w:t xml:space="preserve"> </w:t>
      </w:r>
      <w:r>
        <w:t xml:space="preserve">The Tel Aviv team achieved a 34% reduction in customer acquisition cost through strategic partnerships with TechTel Aviv incubators. Our "Professor Ambassador Program" recruited 210 university students as brand advocates, driving organic growth across the city's academic community.</w:t>
      </w:r>
    </w:p>
    <w:bookmarkEnd w:id="22"/>
    <w:bookmarkStart w:id="23" w:name="Xedc7097f46e88d03324e3724e53b6c6615685d1"/>
    <w:p>
      <w:pPr>
        <w:pStyle w:val="Heading2"/>
      </w:pPr>
      <w:r>
        <w:t xml:space="preserve">IV. Strategic Initiatives Driving Success</w:t>
      </w:r>
    </w:p>
    <w:p>
      <w:pPr>
        <w:pStyle w:val="FirstParagraph"/>
      </w:pPr>
      <w:r>
        <w:t xml:space="preserve">The Professor team implemented three city-specific initiatives that transformed the Tel Aviv market:</w:t>
      </w:r>
    </w:p>
    <w:p>
      <w:pPr>
        <w:numPr>
          <w:ilvl w:val="0"/>
          <w:numId w:val="1002"/>
        </w:numPr>
        <w:pStyle w:val="Compact"/>
      </w:pPr>
      <w:r>
        <w:rPr>
          <w:bCs/>
          <w:b/>
        </w:rPr>
        <w:t xml:space="preserve">Localized Curriculum Integration:</w:t>
      </w:r>
      <w:r>
        <w:t xml:space="preserve"> </w:t>
      </w:r>
      <w:r>
        <w:t xml:space="preserve">Co-developed course modules with Tel Aviv University's Computer Science department, making Professor an official academic tool for AI education. This initiative generated 31% of all Q3 sales.</w:t>
      </w:r>
    </w:p>
    <w:p>
      <w:pPr>
        <w:numPr>
          <w:ilvl w:val="0"/>
          <w:numId w:val="1002"/>
        </w:numPr>
        <w:pStyle w:val="Compact"/>
      </w:pPr>
      <w:r>
        <w:rPr>
          <w:bCs/>
          <w:b/>
        </w:rPr>
        <w:t xml:space="preserve">Tel Aviv Startup Partnerships:</w:t>
      </w:r>
      <w:r>
        <w:t xml:space="preserve"> </w:t>
      </w:r>
      <w:r>
        <w:t xml:space="preserve">Collaborated with 27 early-stage edtech companies through our "Professor Accelerator," resulting in co-branded solutions that expanded our reach to Tel Aviv's booming startup scene.</w:t>
      </w:r>
    </w:p>
    <w:p>
      <w:pPr>
        <w:numPr>
          <w:ilvl w:val="0"/>
          <w:numId w:val="1002"/>
        </w:numPr>
        <w:pStyle w:val="Compact"/>
      </w:pPr>
      <w:r>
        <w:rPr>
          <w:bCs/>
          <w:b/>
        </w:rPr>
        <w:t xml:space="preserve">Cultural Adaptation Program:</w:t>
      </w:r>
      <w:r>
        <w:t xml:space="preserve"> </w:t>
      </w:r>
      <w:r>
        <w:t xml:space="preserve">Modified Professor's interface to support Hebrew language processing and incorporated Israeli educational pedagogy principles, increasing user engagement by 63% among local educators.</w:t>
      </w:r>
    </w:p>
    <w:bookmarkEnd w:id="23"/>
    <w:bookmarkStart w:id="24" w:name="X57f52c0eb4ca843d6d4e8f690aa1b1765709fb4"/>
    <w:p>
      <w:pPr>
        <w:pStyle w:val="Heading2"/>
      </w:pPr>
      <w:r>
        <w:t xml:space="preserve">V. Market Differentiation in Israel Tel Aviv</w:t>
      </w:r>
    </w:p>
    <w:p>
      <w:pPr>
        <w:pStyle w:val="FirstParagraph"/>
      </w:pPr>
      <w:r>
        <w:t xml:space="preserve">Our Sales Report confirms that Professor has outperformed competitors like Coursera and Khan Academy in Tel Aviv through three critical differentiators:</w:t>
      </w:r>
    </w:p>
    <w:p>
      <w:pPr>
        <w:numPr>
          <w:ilvl w:val="0"/>
          <w:numId w:val="1003"/>
        </w:numPr>
        <w:pStyle w:val="Compact"/>
      </w:pPr>
      <w:r>
        <w:rPr>
          <w:bCs/>
          <w:b/>
        </w:rPr>
        <w:t xml:space="preserve">Hyper-Local Expertise:</w:t>
      </w:r>
      <w:r>
        <w:t xml:space="preserve"> </w:t>
      </w:r>
      <w:r>
        <w:t xml:space="preserve">The Professor Tel Aviv team includes 15 local education specialists with deep university relationships—unmatched by international competitors.</w:t>
      </w:r>
    </w:p>
    <w:p>
      <w:pPr>
        <w:numPr>
          <w:ilvl w:val="0"/>
          <w:numId w:val="1003"/>
        </w:numPr>
        <w:pStyle w:val="Compact"/>
      </w:pPr>
      <w:r>
        <w:rPr>
          <w:bCs/>
          <w:b/>
        </w:rPr>
        <w:t xml:space="preserve">Real-Time Support System:</w:t>
      </w:r>
      <w:r>
        <w:t xml:space="preserve"> </w:t>
      </w:r>
      <w:r>
        <w:t xml:space="preserve">Launched 24/7 Hebrew-speaking support centers in Tel Aviv, reducing response times from 12 hours to 90 minutes.</w:t>
      </w:r>
    </w:p>
    <w:p>
      <w:pPr>
        <w:numPr>
          <w:ilvl w:val="0"/>
          <w:numId w:val="1003"/>
        </w:numPr>
        <w:pStyle w:val="Compact"/>
      </w:pPr>
      <w:r>
        <w:rPr>
          <w:bCs/>
          <w:b/>
        </w:rPr>
        <w:t xml:space="preserve">Community Building:</w:t>
      </w:r>
      <w:r>
        <w:t xml:space="preserve"> </w:t>
      </w:r>
      <w:r>
        <w:t xml:space="preserve">Hosted monthly "Professor Innovation Summits" at the Tel Aviv Museum of Art, attracting over 3,500 educators and tech leaders this quarter.</w:t>
      </w:r>
    </w:p>
    <w:bookmarkEnd w:id="24"/>
    <w:bookmarkStart w:id="25" w:name="vi.-challenges-strategic-solutions"/>
    <w:p>
      <w:pPr>
        <w:pStyle w:val="Heading2"/>
      </w:pPr>
      <w:r>
        <w:t xml:space="preserve">VI. Challenges &amp; Strategic Solutions</w:t>
      </w:r>
    </w:p>
    <w:p>
      <w:pPr>
        <w:pStyle w:val="FirstParagraph"/>
      </w:pPr>
      <w:r>
        <w:t xml:space="preserve">The Sales Report identifies two significant challenges overcome in Israel Tel Aviv:</w:t>
      </w:r>
    </w:p>
    <w:p>
      <w:pPr>
        <w:pStyle w:val="BodyText"/>
      </w:pPr>
      <w:r>
        <w:rPr>
          <w:iCs/>
          <w:i/>
        </w:rPr>
        <w:t xml:space="preserve">Challenge 1: High Competition from Local Edtech Startups</w:t>
      </w:r>
      <w:r>
        <w:br/>
      </w:r>
      <w:r>
        <w:t xml:space="preserve">Professor countered by launching the "Tel Aviv Academic Alliance," offering free platform access to 50+ local schools for pilot programs. This generated 273 qualified leads in Q3, converting to $412,000 in sales.</w:t>
      </w:r>
    </w:p>
    <w:p>
      <w:pPr>
        <w:pStyle w:val="BodyText"/>
      </w:pPr>
      <w:r>
        <w:rPr>
          <w:iCs/>
          <w:i/>
        </w:rPr>
        <w:t xml:space="preserve">Challenge 2: Cultural Perceptions of AI in Education</w:t>
      </w:r>
      <w:r>
        <w:br/>
      </w:r>
      <w:r>
        <w:t xml:space="preserve">The Professor team developed "Human-AI Collaboration" workshops with Israeli educators. These sessions addressed concerns about teacher displacement and demonstrated Professor's role as a teaching assistant—not replacement—boosting trust by 58%.</w:t>
      </w:r>
    </w:p>
    <w:bookmarkEnd w:id="25"/>
    <w:bookmarkStart w:id="26" w:name="X11fbc5cbc04e96c7293fb1db778bb36dc05fbf0"/>
    <w:p>
      <w:pPr>
        <w:pStyle w:val="Heading2"/>
      </w:pPr>
      <w:r>
        <w:t xml:space="preserve">VII. Future Outlook: Scaling the Israel Tel Aviv Success</w:t>
      </w:r>
    </w:p>
    <w:p>
      <w:pPr>
        <w:pStyle w:val="FirstParagraph"/>
      </w:pPr>
      <w:r>
        <w:t xml:space="preserve">Based on Q3 results, this Sales Report projects 60% revenue growth for Professor in Israel Tel Aviv through Q4 2023. Key initiatives include:</w:t>
      </w:r>
    </w:p>
    <w:p>
      <w:pPr>
        <w:numPr>
          <w:ilvl w:val="0"/>
          <w:numId w:val="1004"/>
        </w:numPr>
        <w:pStyle w:val="Compact"/>
      </w:pPr>
      <w:r>
        <w:t xml:space="preserve">Expanding Professor's physical presence with a Tel Aviv headquarters opening November 2023</w:t>
      </w:r>
    </w:p>
    <w:p>
      <w:pPr>
        <w:numPr>
          <w:ilvl w:val="0"/>
          <w:numId w:val="1004"/>
        </w:numPr>
        <w:pStyle w:val="Compact"/>
      </w:pPr>
      <w:r>
        <w:t xml:space="preserve">Developing Arabic-Hebrew bilingual modules to serve Israel's diverse student population</w:t>
      </w:r>
    </w:p>
    <w:p>
      <w:pPr>
        <w:numPr>
          <w:ilvl w:val="0"/>
          <w:numId w:val="1004"/>
        </w:numPr>
        <w:pStyle w:val="Compact"/>
      </w:pPr>
      <w:r>
        <w:t xml:space="preserve">Launching the "Professor Innovation Fund" with $500,000 for Israeli edtech startups</w:t>
      </w:r>
    </w:p>
    <w:p>
      <w:pPr>
        <w:pStyle w:val="FirstParagraph"/>
      </w:pPr>
      <w:r>
        <w:t xml:space="preserve">Israel Tel Aviv has emerged as Professor's most profitable market globally, demonstrating a 39% gross margin—12 points above company average. This success validates our regional strategy and provides a blueprint for expansion across MENA markets.</w:t>
      </w:r>
    </w:p>
    <w:bookmarkEnd w:id="26"/>
    <w:bookmarkStart w:id="27" w:name="viii.-conclusion"/>
    <w:p>
      <w:pPr>
        <w:pStyle w:val="Heading2"/>
      </w:pPr>
      <w:r>
        <w:t xml:space="preserve">VIII. Conclusion</w:t>
      </w:r>
    </w:p>
    <w:p>
      <w:pPr>
        <w:pStyle w:val="FirstParagraph"/>
      </w:pPr>
      <w:r>
        <w:t xml:space="preserve">This Sales Report unequivocally demonstrates that Professor's strategic focus on Israel Tel Aviv has yielded exceptional results. The city's unique blend of academic excellence, tech innovation, and cultural dynamism provided the perfect environment for Professor to establish market leadership. Our achievements in Tel Aviv—marked by 47% sales growth, record customer satisfaction (94% NPS), and deep ecosystem integration—prove that when Professor tailors solutions to local needs while maintaining global standards, extraordinary results follow.</w:t>
      </w:r>
    </w:p>
    <w:p>
      <w:pPr>
        <w:pStyle w:val="BodyText"/>
      </w:pPr>
      <w:r>
        <w:t xml:space="preserve">As we look ahead, the lessons learned from Israel Tel Aviv will guide Professor's global expansion. This city isn't just a market; it's where Professor has proven its value proposition at scale. The success documented in this Sales Report positions us for even greater achievements across all international territories. We recommend doubling down on our Tel Aviv operations to capture the full potential of this strategic market.</w:t>
      </w:r>
    </w:p>
    <w:p>
      <w:pPr>
        <w:pStyle w:val="BodyText"/>
      </w:pPr>
      <w:r>
        <w:rPr>
          <w:bCs/>
          <w:b/>
        </w:rPr>
        <w:t xml:space="preserve">Professor: Redefining Education Through Localized Innovation</w:t>
      </w:r>
    </w:p>
    <w:p>
      <w:pPr>
        <w:pStyle w:val="BodyText"/>
      </w:pPr>
      <w:r>
        <w:rPr>
          <w:iCs/>
          <w:i/>
        </w:rPr>
        <w:t xml:space="preserve">Building futures, one classroom at a time in Israel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Israel Tel Aviv Market Performance</dc:title>
  <dc:creator/>
  <dc:language>en</dc:language>
  <cp:keywords/>
  <dcterms:created xsi:type="dcterms:W3CDTF">2025-12-13T03:11:07Z</dcterms:created>
  <dcterms:modified xsi:type="dcterms:W3CDTF">2025-12-13T03:11:07Z</dcterms:modified>
</cp:coreProperties>
</file>

<file path=docProps/custom.xml><?xml version="1.0" encoding="utf-8"?>
<Properties xmlns="http://schemas.openxmlformats.org/officeDocument/2006/custom-properties" xmlns:vt="http://schemas.openxmlformats.org/officeDocument/2006/docPropsVTypes"/>
</file>