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Sales</w:t>
      </w:r>
      <w:r>
        <w:t xml:space="preserve"> </w:t>
      </w:r>
      <w:r>
        <w:t xml:space="preserve">Report:</w:t>
      </w:r>
      <w:r>
        <w:t xml:space="preserve"> </w:t>
      </w:r>
      <w:r>
        <w:t xml:space="preserve">Italy</w:t>
      </w:r>
      <w:r>
        <w:t xml:space="preserve"> </w:t>
      </w:r>
      <w:r>
        <w:t xml:space="preserve">Naples</w:t>
      </w:r>
      <w:r>
        <w:t xml:space="preserve"> </w:t>
      </w:r>
      <w:r>
        <w:t xml:space="preserve">Market</w:t>
      </w:r>
      <w:r>
        <w:t xml:space="preserve"> </w:t>
      </w:r>
      <w:r>
        <w:t xml:space="preserve">Analysis</w:t>
      </w:r>
    </w:p>
    <w:bookmarkStart w:id="28" w:name="X5fda48b398d8b906fc316dce62424dda0d41f9d"/>
    <w:p>
      <w:pPr>
        <w:pStyle w:val="Heading1"/>
      </w:pPr>
      <w:r>
        <w:t xml:space="preserve">PROFESSOR SALES REPORT FOR ITALY NAPLES MARKET (Q3 2023)</w:t>
      </w:r>
    </w:p>
    <w:p>
      <w:pPr>
        <w:pStyle w:val="FirstParagraph"/>
      </w:pPr>
      <w:r>
        <w:t xml:space="preserve">This comprehensive Sales Report details the performance of the Professor educational technology platform across Naples, Italy—a vibrant market that has emerged as a critical growth frontier for our European expansion strategy. The report examines sales metrics, market dynamics, and strategic opportunities specifically within the Naples metropolitan area, where Professor has achieved remarkable penetration in both public and private academic institutions.</w:t>
      </w:r>
    </w:p>
    <w:bookmarkStart w:id="21" w:name="Xd619d7a2a64e310f4316497c4a9cd434329dc74"/>
    <w:p>
      <w:pPr>
        <w:pStyle w:val="Heading2"/>
      </w:pPr>
      <w:r>
        <w:t xml:space="preserve">Executive Summary: Professor's Naples Momentum</w:t>
      </w:r>
    </w:p>
    <w:p>
      <w:pPr>
        <w:pStyle w:val="FirstParagraph"/>
      </w:pPr>
      <w:r>
        <w:t xml:space="preserve">The Naples market has delivered outstanding results for the Professor platform during Q3 2023, with a 47% year-over-year sales growth and a 63% expansion in institutional contracts. This represents the highest regional growth rate across all Italy markets, positioning Professor as the leading educational technology solution in Southern Italy. The success is directly attributed to our tailored approach for Naples' unique academic ecosystem—from historic universities like Federico II to modern vocational centers along Via Toledo.</w:t>
      </w:r>
    </w:p>
    <w:bookmarkStart w:id="20" w:name="key-q3-2023-naples-sales-metrics"/>
    <w:p>
      <w:pPr>
        <w:pStyle w:val="Heading3"/>
      </w:pPr>
      <w:r>
        <w:t xml:space="preserve">Key Q3 2023 Naples Sales Metrics</w:t>
      </w:r>
    </w:p>
    <w:p>
      <w:pPr>
        <w:numPr>
          <w:ilvl w:val="0"/>
          <w:numId w:val="1001"/>
        </w:numPr>
        <w:pStyle w:val="Compact"/>
      </w:pPr>
      <w:r>
        <w:rPr>
          <w:bCs/>
          <w:b/>
        </w:rPr>
        <w:t xml:space="preserve">Revenue Growth:</w:t>
      </w:r>
      <w:r>
        <w:t xml:space="preserve"> </w:t>
      </w:r>
      <w:r>
        <w:t xml:space="preserve">€1.87M (47% YoY increase)</w:t>
      </w:r>
    </w:p>
    <w:p>
      <w:pPr>
        <w:numPr>
          <w:ilvl w:val="0"/>
          <w:numId w:val="1001"/>
        </w:numPr>
        <w:pStyle w:val="Compact"/>
      </w:pPr>
      <w:r>
        <w:rPr>
          <w:bCs/>
          <w:b/>
        </w:rPr>
        <w:t xml:space="preserve">New Institutional Contracts:</w:t>
      </w:r>
      <w:r>
        <w:t xml:space="preserve"> </w:t>
      </w:r>
      <w:r>
        <w:t xml:space="preserve">32 (vs. 19 in Q2)</w:t>
      </w:r>
    </w:p>
    <w:p>
      <w:pPr>
        <w:numPr>
          <w:ilvl w:val="0"/>
          <w:numId w:val="1001"/>
        </w:numPr>
        <w:pStyle w:val="Compact"/>
      </w:pPr>
      <w:r>
        <w:rPr>
          <w:bCs/>
          <w:b/>
        </w:rPr>
        <w:t xml:space="preserve">User Adoption Rate:</w:t>
      </w:r>
      <w:r>
        <w:t xml:space="preserve"> </w:t>
      </w:r>
      <w:r>
        <w:t xml:space="preserve">89% among enrolled institutions</w:t>
      </w:r>
    </w:p>
    <w:bookmarkEnd w:id="20"/>
    <w:bookmarkEnd w:id="21"/>
    <w:bookmarkStart w:id="22" w:name="X859ff1e7d6f8194abbb03eadf72450721dab067"/>
    <w:p>
      <w:pPr>
        <w:pStyle w:val="Heading2"/>
      </w:pPr>
      <w:r>
        <w:t xml:space="preserve">Market Analysis: Why Professor Resonates in Naples</w:t>
      </w:r>
    </w:p>
    <w:p>
      <w:pPr>
        <w:pStyle w:val="FirstParagraph"/>
      </w:pPr>
      <w:r>
        <w:t xml:space="preserve">The Naples market presents distinctive characteristics that have fueled Professor's success. Unlike northern Italian cities, Naples maintains a high density of historically significant universities with budget constraints—making our cost-effective subscription model particularly attractive. The platform's multilingual interface (with robust Neapolitan dialect support) has been a decisive factor in overcoming digital literacy barriers among faculty at institutions like Parthenope University.</w:t>
      </w:r>
    </w:p>
    <w:p>
      <w:pPr>
        <w:pStyle w:val="BodyText"/>
      </w:pPr>
      <w:r>
        <w:t xml:space="preserve">Furthermore, Naples' cultural emphasis on "la bella figura" (the art of presentation) aligns perfectly with Professor's interactive teaching tools. Our analytics dashboard—showcasing student engagement metrics in real-time—has been embraced by Naples educators as a way to enhance their teaching prestige within the community. A recent survey of 147 Naples educators revealed that 83% cited "improved classroom interaction" as the primary reason for adopting Professor.</w:t>
      </w:r>
    </w:p>
    <w:bookmarkEnd w:id="22"/>
    <w:bookmarkStart w:id="24" w:name="X8f482e2e64abc23d7a2572486aa97a15ad34b13"/>
    <w:p>
      <w:pPr>
        <w:pStyle w:val="Heading2"/>
      </w:pPr>
      <w:r>
        <w:t xml:space="preserve">Strategic Initiatives Driving Professor Sales in Italy</w:t>
      </w:r>
    </w:p>
    <w:p>
      <w:pPr>
        <w:pStyle w:val="FirstParagraph"/>
      </w:pPr>
      <w:r>
        <w:t xml:space="preserve">Our Naples sales strategy has evolved through three key pillars:</w:t>
      </w:r>
    </w:p>
    <w:p>
      <w:pPr>
        <w:numPr>
          <w:ilvl w:val="0"/>
          <w:numId w:val="1002"/>
        </w:numPr>
        <w:pStyle w:val="Compact"/>
      </w:pPr>
      <w:r>
        <w:rPr>
          <w:bCs/>
          <w:b/>
        </w:rPr>
        <w:t xml:space="preserve">University Partnerships:</w:t>
      </w:r>
      <w:r>
        <w:t xml:space="preserve"> </w:t>
      </w:r>
      <w:r>
        <w:t xml:space="preserve">Collaborating with Naples' "Accademia dei Poveri" network to integrate Professor into their teacher training programs</w:t>
      </w:r>
    </w:p>
    <w:p>
      <w:pPr>
        <w:numPr>
          <w:ilvl w:val="0"/>
          <w:numId w:val="1002"/>
        </w:numPr>
        <w:pStyle w:val="Compact"/>
      </w:pPr>
      <w:r>
        <w:rPr>
          <w:bCs/>
          <w:b/>
        </w:rPr>
        <w:t xml:space="preserve">Local Events:</w:t>
      </w:r>
      <w:r>
        <w:t xml:space="preserve"> </w:t>
      </w:r>
      <w:r>
        <w:t xml:space="preserve">Hosting the first-ever Professor Summit in Naples (September 2023), attracting 187 educators from across Campania</w:t>
      </w:r>
    </w:p>
    <w:p>
      <w:pPr>
        <w:numPr>
          <w:ilvl w:val="0"/>
          <w:numId w:val="1002"/>
        </w:numPr>
        <w:pStyle w:val="Compact"/>
      </w:pPr>
      <w:r>
        <w:rPr>
          <w:bCs/>
          <w:b/>
        </w:rPr>
        <w:t xml:space="preserve">Cultural Alignment:</w:t>
      </w:r>
      <w:r>
        <w:t xml:space="preserve"> </w:t>
      </w:r>
      <w:r>
        <w:t xml:space="preserve">Adapting marketing materials with Neapolitan proverbs like "O tempo non è mica un fiume" ("Time isn't a river") to emphasize Professor's time-saving benefits</w:t>
      </w:r>
    </w:p>
    <w:p>
      <w:pPr>
        <w:pStyle w:val="FirstParagraph"/>
      </w:pPr>
      <w:r>
        <w:t xml:space="preserve">The Naples team's deep understanding of local education politics has been instrumental. When the Campania Regional Government announced its digital transformation initiative, our sales representatives immediately mapped Professor to their 5-year plan—securing contracts with 12 municipal schools within 60 days.</w:t>
      </w:r>
    </w:p>
    <w:bookmarkStart w:id="23" w:name="professors-competitive-edge-in-naples"/>
    <w:p>
      <w:pPr>
        <w:pStyle w:val="Heading3"/>
      </w:pPr>
      <w:r>
        <w:t xml:space="preserve">Professor's Competitive Edge in Naples</w:t>
      </w:r>
    </w:p>
    <w:p>
      <w:pPr>
        <w:pStyle w:val="FirstParagraph"/>
      </w:pPr>
      <w:r>
        <w:t xml:space="preserve">While competitors like EdTech Italy focus on Milan and Rome, our Naples operations have outperformed them by 57% in contract renewals. This advantage stems from three factors:</w:t>
      </w:r>
    </w:p>
    <w:p>
      <w:pPr>
        <w:numPr>
          <w:ilvl w:val="0"/>
          <w:numId w:val="1003"/>
        </w:numPr>
        <w:pStyle w:val="Compact"/>
      </w:pPr>
      <w:r>
        <w:t xml:space="preserve">Localized customer service with Neapolitan-speaking support agents (reducing response time by 63%)</w:t>
      </w:r>
    </w:p>
    <w:p>
      <w:pPr>
        <w:numPr>
          <w:ilvl w:val="0"/>
          <w:numId w:val="1003"/>
        </w:numPr>
        <w:pStyle w:val="Compact"/>
      </w:pPr>
      <w:r>
        <w:t xml:space="preserve">Custom content modules for Naples' unique curriculum needs (e.g., Vesuvian archaeology integration)</w:t>
      </w:r>
    </w:p>
    <w:p>
      <w:pPr>
        <w:numPr>
          <w:ilvl w:val="0"/>
          <w:numId w:val="1003"/>
        </w:numPr>
        <w:pStyle w:val="Compact"/>
      </w:pPr>
      <w:r>
        <w:t xml:space="preserve">Strategic partnerships with local publishers like "L'Espresso Education" for co-branded learning kits</w:t>
      </w:r>
    </w:p>
    <w:p>
      <w:pPr>
        <w:pStyle w:val="FirstParagraph"/>
      </w:pPr>
      <w:r>
        <w:rPr>
          <w:iCs/>
          <w:i/>
        </w:rPr>
        <w:t xml:space="preserve">Crucially, Professor's success in Naples has become a benchmark for our Italy-wide strategy, with the region now serving as the model for southern market expansion.</w:t>
      </w:r>
    </w:p>
    <w:bookmarkEnd w:id="23"/>
    <w:bookmarkEnd w:id="24"/>
    <w:bookmarkStart w:id="25" w:name="challenges-and-adaptive-solutions"/>
    <w:p>
      <w:pPr>
        <w:pStyle w:val="Heading2"/>
      </w:pPr>
      <w:r>
        <w:t xml:space="preserve">Challenges and Adaptive Solutions</w:t>
      </w:r>
    </w:p>
    <w:p>
      <w:pPr>
        <w:pStyle w:val="FirstParagraph"/>
      </w:pPr>
      <w:r>
        <w:t xml:space="preserve">The Naples market presented unique challenges requiring agile adaptation. Initial resistance from traditional educators—concerned about "technology replacing human teachers"—was addressed through our "Professor Mentor Program." This initiative paired each new institution with a respected Naples professor (like Dr. Lucia Esposito of L'Università degli Studi di Napoli Federico II) who championed the platform's pedagogical benefits.</w:t>
      </w:r>
    </w:p>
    <w:p>
      <w:pPr>
        <w:pStyle w:val="BodyText"/>
      </w:pPr>
      <w:r>
        <w:t xml:space="preserve">Additionally, infrastructure limitations in some Naples schools (e.g., unreliable broadband in historic districts like Spaccanapoli) were solved by developing Professor's offline mode—allowing teachers to download lesson packs and sync data when connectivity improved. This feature alone contributed to a 31% reduction in user drop-offs during the sales cycle.</w:t>
      </w:r>
    </w:p>
    <w:bookmarkEnd w:id="25"/>
    <w:bookmarkStart w:id="26" w:name="future-outlook-professors-naples-roadmap"/>
    <w:p>
      <w:pPr>
        <w:pStyle w:val="Heading2"/>
      </w:pPr>
      <w:r>
        <w:t xml:space="preserve">Future Outlook: Professor's Naples Roadmap</w:t>
      </w:r>
    </w:p>
    <w:p>
      <w:pPr>
        <w:pStyle w:val="FirstParagraph"/>
      </w:pPr>
      <w:r>
        <w:t xml:space="preserve">Building on Q3 success, our Q4 strategy for Naples focuses on three priorities:</w:t>
      </w:r>
    </w:p>
    <w:p>
      <w:pPr>
        <w:numPr>
          <w:ilvl w:val="0"/>
          <w:numId w:val="1004"/>
        </w:numPr>
        <w:pStyle w:val="Compact"/>
      </w:pPr>
      <w:r>
        <w:rPr>
          <w:bCs/>
          <w:b/>
        </w:rPr>
        <w:t xml:space="preserve">School Expansion:</w:t>
      </w:r>
      <w:r>
        <w:t xml:space="preserve"> </w:t>
      </w:r>
      <w:r>
        <w:t xml:space="preserve">Targeting 50+ additional public schools in the "Napoli Capitale" municipal zone</w:t>
      </w:r>
    </w:p>
    <w:p>
      <w:pPr>
        <w:numPr>
          <w:ilvl w:val="0"/>
          <w:numId w:val="1004"/>
        </w:numPr>
        <w:pStyle w:val="Compact"/>
      </w:pPr>
      <w:r>
        <w:rPr>
          <w:bCs/>
          <w:b/>
        </w:rPr>
        <w:t xml:space="preserve">Parental Engagement:</w:t>
      </w:r>
      <w:r>
        <w:t xml:space="preserve"> </w:t>
      </w:r>
      <w:r>
        <w:t xml:space="preserve">Launching Professor's family portal with Neapolitan-language tutorials</w:t>
      </w:r>
    </w:p>
    <w:p>
      <w:pPr>
        <w:numPr>
          <w:ilvl w:val="0"/>
          <w:numId w:val="1004"/>
        </w:numPr>
        <w:pStyle w:val="Compact"/>
      </w:pPr>
      <w:r>
        <w:rPr>
          <w:bCs/>
          <w:b/>
        </w:rPr>
        <w:t xml:space="preserve">Sustainability Integration:</w:t>
      </w:r>
      <w:r>
        <w:t xml:space="preserve"> </w:t>
      </w:r>
      <w:r>
        <w:t xml:space="preserve">Developing courses on Vesuvius ecology using Professor's AR capabilities</w:t>
      </w:r>
    </w:p>
    <w:p>
      <w:pPr>
        <w:pStyle w:val="FirstParagraph"/>
      </w:pPr>
      <w:r>
        <w:t xml:space="preserve">The Naples team projects €2.3M in Q4 revenue—a 24% increase from previous quarter—with the potential to capture 55% of all institutional EdTech sales in Campania by Q1 2024. This growth trajectory has prompted our Italy headquarters to allocate additional resources specifically for Naples operations.</w:t>
      </w:r>
    </w:p>
    <w:bookmarkEnd w:id="26"/>
    <w:bookmarkStart w:id="27" w:name="conclusion-professors-naples-imperative"/>
    <w:p>
      <w:pPr>
        <w:pStyle w:val="Heading2"/>
      </w:pPr>
      <w:r>
        <w:t xml:space="preserve">Conclusion: Professor's Naples Imperative</w:t>
      </w:r>
    </w:p>
    <w:p>
      <w:pPr>
        <w:pStyle w:val="FirstParagraph"/>
      </w:pPr>
      <w:r>
        <w:t xml:space="preserve">This Sales Report underscores that Professor is not merely selling software in Naples—it is embedding itself into the educational fabric of Southern Italy. The region's 47% YoY growth proves that cultural intelligence combined with technological innovation delivers superior results. As one Naples school principal stated: "Professor doesn't just teach students—it teaches us how to teach better, the Neapolitan way."</w:t>
      </w:r>
    </w:p>
    <w:p>
      <w:pPr>
        <w:pStyle w:val="BodyText"/>
      </w:pPr>
      <w:r>
        <w:t xml:space="preserve">For global stakeholders, the Naples market exemplifies why localized strategies trump generic approaches. The success here has directly influenced our expansion into other Mediterranean markets, with Professor now being adapted for Greek and Tunisian academic contexts based on Naples' playbook. As we continue to refine our approach in Italy Naples, we are confident that this region will remain the engine driving Professor's European leadership.</w:t>
      </w:r>
    </w:p>
    <w:p>
      <w:pPr>
        <w:pStyle w:val="BodyText"/>
      </w:pPr>
      <w:r>
        <w:t xml:space="preserve">PROFESSOR SALES REPORT | ITALY NAPLES MARKET ANALYSIS | Q3 2023 | CONFIDENTIAL</w:t>
      </w:r>
    </w:p>
    <w:p>
      <w:pPr>
        <w:pStyle w:val="BodyText"/>
      </w:pPr>
      <w:r>
        <w:t xml:space="preserve">Prepared by: Global Sales Strategy Division, Professor Educational Technologies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Sales Report: Italy Naples Market Analysis</dc:title>
  <dc:creator/>
  <dc:language>en</dc:language>
  <cp:keywords/>
  <dcterms:created xsi:type="dcterms:W3CDTF">2026-07-21T02:26:05Z</dcterms:created>
  <dcterms:modified xsi:type="dcterms:W3CDTF">2026-07-21T02:26:05Z</dcterms:modified>
</cp:coreProperties>
</file>

<file path=docProps/custom.xml><?xml version="1.0" encoding="utf-8"?>
<Properties xmlns="http://schemas.openxmlformats.org/officeDocument/2006/custom-properties" xmlns:vt="http://schemas.openxmlformats.org/officeDocument/2006/docPropsVTypes"/>
</file>