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Product</w:t>
      </w:r>
      <w:r>
        <w:t xml:space="preserve"> </w:t>
      </w:r>
      <w:r>
        <w:t xml:space="preserve">Performance</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fa9663cb5434824229d846a968ff1ab5c7388f6"/>
    <w:p>
      <w:pPr>
        <w:pStyle w:val="Heading1"/>
      </w:pPr>
      <w:r>
        <w:t xml:space="preserve">Sales Report: Comprehensive Analysis of "Professor" Product Performance in Ivory Coast Abidjan Market</w:t>
      </w:r>
    </w:p>
    <w:p>
      <w:pPr>
        <w:pStyle w:val="FirstParagraph"/>
      </w:pPr>
      <w:r>
        <w:rPr>
          <w:bCs/>
          <w:b/>
        </w:rPr>
        <w:t xml:space="preserve">Prepared For:</w:t>
      </w:r>
      <w:r>
        <w:t xml:space="preserve"> </w:t>
      </w:r>
      <w:r>
        <w:t xml:space="preserve">Global Sales Executive Board</w:t>
      </w:r>
      <w:r>
        <w:br/>
      </w:r>
      <w:r>
        <w:rPr>
          <w:bCs/>
          <w:b/>
        </w:rPr>
        <w:t xml:space="preserve">Date:</w:t>
      </w:r>
      <w:r>
        <w:t xml:space="preserve"> </w:t>
      </w:r>
      <w:r>
        <w:t xml:space="preserve">October 26, 2023</w:t>
      </w:r>
      <w:r>
        <w:br/>
      </w:r>
      <w:r>
        <w:rPr>
          <w:bCs/>
          <w:b/>
        </w:rPr>
        <w:t xml:space="preserve">Region:</w:t>
      </w:r>
      <w:r>
        <w:t xml:space="preserve"> </w:t>
      </w:r>
      <w:r>
        <w:t xml:space="preserve">Ivory Coast, with Primary Focus on Abidjan Metropolitan Area</w:t>
      </w:r>
    </w:p>
    <w:bookmarkStart w:id="20" w:name="i.-executive-summary"/>
    <w:p>
      <w:pPr>
        <w:pStyle w:val="Heading2"/>
      </w:pPr>
      <w:r>
        <w:t xml:space="preserve">I. Executive Summary</w:t>
      </w:r>
    </w:p>
    <w:p>
      <w:pPr>
        <w:pStyle w:val="FirstParagraph"/>
      </w:pPr>
      <w:r>
        <w:t xml:space="preserve">This Sales Report provides an in-depth analysis of the "Professor" educational technology suite's performance across Ivory Coast Abidjan during Q3 2023. The report confirms significant market penetration and customer satisfaction, establishing "Professor" as a transformative solution for tertiary education institutions. Despite infrastructure challenges unique to West Africa, the product achieved 147% YoY growth in Abidjan, exceeding all regional sales targets by 38%. This success positions "Professor" as a strategic asset for our long-term expansion in Francophone Africa. The Ivory Coast Abidjan market now represents 62% of our total West African revenue stream, demonstrating the platform's exceptional cultural and functional alignment with local educational needs.</w:t>
      </w:r>
    </w:p>
    <w:bookmarkEnd w:id="20"/>
    <w:bookmarkStart w:id="21" w:name="Xc1d3d873131d7f6a30d2961ea74ed12e057bbff"/>
    <w:p>
      <w:pPr>
        <w:pStyle w:val="Heading2"/>
      </w:pPr>
      <w:r>
        <w:t xml:space="preserve">II. Sales Performance Overview (Abidjan Focus)</w:t>
      </w:r>
    </w:p>
    <w:p>
      <w:pPr>
        <w:pStyle w:val="FirstParagraph"/>
      </w:pPr>
      <w:r>
        <w:t xml:space="preserve">The Abidjan region recorded $418,500 in revenue from "Professor" product sales during Q3 2023, a remarkable 147% increase from the same period last year. This growth was driven by three key segments: (1) University Licensing (58% of revenue), (2) Secondary School Implementation Packages (32%), and (3) Government Education Ministry Contracts (10%). Notably, 9 of Ivory Coast's top 10 universities have now adopted the "Professor" platform, including Université Félix Houphouët-Boigny and Abidjan University of Economics. The sales cycle duration decreased by 27% compared to Q2 due to improved localization strategies, with contract finalization averaging 42 days versus 59 days previously. Critically, the "Professor" platform achieved a 93% customer retention rate among Abidjan institutions – significantly above our global average of 81%.</w:t>
      </w:r>
    </w:p>
    <w:bookmarkEnd w:id="21"/>
    <w:bookmarkStart w:id="22" w:name="X64c4c9b2a6b28b825535077f78d2cbea6017c1c"/>
    <w:p>
      <w:pPr>
        <w:pStyle w:val="Heading2"/>
      </w:pPr>
      <w:r>
        <w:t xml:space="preserve">III. Market Analysis: Ivory Coast Abidjan Educational Landscape</w:t>
      </w:r>
    </w:p>
    <w:p>
      <w:pPr>
        <w:pStyle w:val="FirstParagraph"/>
      </w:pPr>
      <w:r>
        <w:t xml:space="preserve">Ivory Coast's education sector is experiencing unprecedented digital transformation, with the government prioritizing "Education 4.0" initiatives under its National Digital Strategy 2030. Abidjan, as the economic capital housing over 65% of Ivory Coast's tertiary institutions, has become a critical market for edtech innovation. Our market research indicates that 87% of university administrators in Abidjan cite "improved student engagement tools" as their top priority – a core feature of the "Professor" platform. The competitive landscape is evolving rapidly, with two major regional players attempting to replicate our model; however, their lack of localized content (particularly in French and local dialects like Baoulé) has limited their adoption. In contrast, "Professor" offers curriculum-aligned modules for Ivorian high school subjects including Mathematics with local problem sets and History covering West African empires – a key differentiator we've leveraged through partnerships with the Ministry of Education.</w:t>
      </w:r>
    </w:p>
    <w:bookmarkEnd w:id="22"/>
    <w:bookmarkStart w:id="23" w:name="Xddbd859d47fc464751358276c4eca19868f9742"/>
    <w:p>
      <w:pPr>
        <w:pStyle w:val="Heading2"/>
      </w:pPr>
      <w:r>
        <w:t xml:space="preserve">IV. Product Performance: The Professor Advantage in Abidjan</w:t>
      </w:r>
    </w:p>
    <w:p>
      <w:pPr>
        <w:pStyle w:val="FirstParagraph"/>
      </w:pPr>
      <w:r>
        <w:t xml:space="preserve">The "Professor" platform has achieved exceptional resonance in Ivory Coast Abidjan due to three strategic adaptations:</w:t>
      </w:r>
    </w:p>
    <w:p>
      <w:pPr>
        <w:numPr>
          <w:ilvl w:val="0"/>
          <w:numId w:val="1001"/>
        </w:numPr>
        <w:pStyle w:val="Compact"/>
      </w:pPr>
      <w:r>
        <w:rPr>
          <w:bCs/>
          <w:b/>
        </w:rPr>
        <w:t xml:space="preserve">Cultural Localization:</w:t>
      </w:r>
      <w:r>
        <w:t xml:space="preserve"> </w:t>
      </w:r>
      <w:r>
        <w:t xml:space="preserve">All content is co-developed with Ivorian educators. Our latest update includes "Professor-Côte d'Ivoire," featuring case studies from Abidjan's economic corridors and French-language simulations of local business environments. This has driven a 42% increase in daily active users among Abidjan students.</w:t>
      </w:r>
    </w:p>
    <w:p>
      <w:pPr>
        <w:numPr>
          <w:ilvl w:val="0"/>
          <w:numId w:val="1001"/>
        </w:numPr>
        <w:pStyle w:val="Compact"/>
      </w:pPr>
      <w:r>
        <w:rPr>
          <w:bCs/>
          <w:b/>
        </w:rPr>
        <w:t xml:space="preserve">Infrastructure Optimization:</w:t>
      </w:r>
      <w:r>
        <w:t xml:space="preserve"> </w:t>
      </w:r>
      <w:r>
        <w:t xml:space="preserve">Recognizing frequent internet fluctuations, "Professor" operates effectively on 3G networks with offline functionality – a critical feature for Abidjan's urban schools. The platform's low-bandwidth mode reduced technical support requests by 68% in Q3.</w:t>
      </w:r>
    </w:p>
    <w:p>
      <w:pPr>
        <w:numPr>
          <w:ilvl w:val="0"/>
          <w:numId w:val="1001"/>
        </w:numPr>
        <w:pStyle w:val="Compact"/>
      </w:pPr>
      <w:r>
        <w:rPr>
          <w:bCs/>
          <w:b/>
        </w:rPr>
        <w:t xml:space="preserve">Community Integration:</w:t>
      </w:r>
      <w:r>
        <w:t xml:space="preserve"> </w:t>
      </w:r>
      <w:r>
        <w:t xml:space="preserve">Our "Professor Ambassador" program trains Ivorian educators as community advocates, creating organic adoption within Abidjan's school networks. This grassroots approach generated 73% of new university contracts through peer referrals.</w:t>
      </w:r>
    </w:p>
    <w:p>
      <w:pPr>
        <w:pStyle w:val="FirstParagraph"/>
      </w:pPr>
      <w:r>
        <w:t xml:space="preserve">A standout success story involves the École Supérieure de Commerce d'Abidjan (ESCA), which reported a 29% improvement in student pass rates after implementing "Professor" for business analytics courses. The school's director noted: "The 'Professor' platform doesn't just teach – it understands Ivory Coast's educational ecosystem." This testimonial has become central to our Abidjan marketing strategy.</w:t>
      </w:r>
    </w:p>
    <w:bookmarkEnd w:id="23"/>
    <w:bookmarkStart w:id="24" w:name="v.-challenges-and-strategic-responses"/>
    <w:p>
      <w:pPr>
        <w:pStyle w:val="Heading2"/>
      </w:pPr>
      <w:r>
        <w:t xml:space="preserve">V. Challenges and Strategic Responses</w:t>
      </w:r>
    </w:p>
    <w:p>
      <w:pPr>
        <w:pStyle w:val="FirstParagraph"/>
      </w:pPr>
      <w:r>
        <w:t xml:space="preserve">Key challenges in Ivory Coast Abidjan included currency volatility (CFA franc fluctuations) and complex procurement processes within public institutions. To address these, we implemented:</w:t>
      </w:r>
    </w:p>
    <w:p>
      <w:pPr>
        <w:numPr>
          <w:ilvl w:val="0"/>
          <w:numId w:val="1002"/>
        </w:numPr>
        <w:pStyle w:val="Compact"/>
      </w:pPr>
      <w:r>
        <w:t xml:space="preserve">A 12-month payment plan structure approved by the Central Bank of West African States</w:t>
      </w:r>
    </w:p>
    <w:p>
      <w:pPr>
        <w:numPr>
          <w:ilvl w:val="0"/>
          <w:numId w:val="1002"/>
        </w:numPr>
        <w:pStyle w:val="Compact"/>
      </w:pPr>
      <w:r>
        <w:t xml:space="preserve">Dedicated government affairs team based in Abidjan to navigate public sector contracts</w:t>
      </w:r>
    </w:p>
    <w:p>
      <w:pPr>
        <w:numPr>
          <w:ilvl w:val="0"/>
          <w:numId w:val="1002"/>
        </w:numPr>
        <w:pStyle w:val="Compact"/>
      </w:pPr>
      <w:r>
        <w:t xml:space="preserve">Localized customer support center operating during West Africa's business hours (GMT+0)</w:t>
      </w:r>
    </w:p>
    <w:p>
      <w:pPr>
        <w:pStyle w:val="FirstParagraph"/>
      </w:pPr>
      <w:r>
        <w:t xml:space="preserve">These measures directly contributed to our record-breaking Q3 performance, with public sector deals accounting for 34% of revenue – up from 19% in Q2.</w:t>
      </w:r>
    </w:p>
    <w:bookmarkEnd w:id="24"/>
    <w:bookmarkStart w:id="25" w:name="X563155148897ca5f3cb63330d8793260b1d22ca"/>
    <w:p>
      <w:pPr>
        <w:pStyle w:val="Heading2"/>
      </w:pPr>
      <w:r>
        <w:t xml:space="preserve">VI. Strategic Recommendations for Ivory Coast Abidjan</w:t>
      </w:r>
    </w:p>
    <w:p>
      <w:pPr>
        <w:numPr>
          <w:ilvl w:val="0"/>
          <w:numId w:val="1003"/>
        </w:numPr>
        <w:pStyle w:val="Compact"/>
      </w:pPr>
      <w:r>
        <w:rPr>
          <w:bCs/>
          <w:b/>
        </w:rPr>
        <w:t xml:space="preserve">Scale Government Partnerships:</w:t>
      </w:r>
      <w:r>
        <w:t xml:space="preserve"> </w:t>
      </w:r>
      <w:r>
        <w:t xml:space="preserve">Target the Ministry of Education's $58M digital education fund allocation through a "Professor for All Schools" initiative, focusing on secondary institutions in Abidjan's peri-urban zones where demand is highest.</w:t>
      </w:r>
    </w:p>
    <w:p>
      <w:pPr>
        <w:numPr>
          <w:ilvl w:val="0"/>
          <w:numId w:val="1003"/>
        </w:numPr>
        <w:pStyle w:val="Compact"/>
      </w:pPr>
      <w:r>
        <w:rPr>
          <w:bCs/>
          <w:b/>
        </w:rPr>
        <w:t xml:space="preserve">Enhance Mobile-First Features:</w:t>
      </w:r>
      <w:r>
        <w:t xml:space="preserve"> </w:t>
      </w:r>
      <w:r>
        <w:t xml:space="preserve">Develop SMS-based "Professor" notifications for schools with limited smartphone penetration, leveraging Abidjan's 92% mobile phone coverage (World Bank, 2023).</w:t>
      </w:r>
    </w:p>
    <w:p>
      <w:pPr>
        <w:numPr>
          <w:ilvl w:val="0"/>
          <w:numId w:val="1003"/>
        </w:numPr>
        <w:pStyle w:val="Compact"/>
      </w:pPr>
      <w:r>
        <w:rPr>
          <w:bCs/>
          <w:b/>
        </w:rPr>
        <w:t xml:space="preserve">Cultivate Local Talent:</w:t>
      </w:r>
      <w:r>
        <w:t xml:space="preserve"> </w:t>
      </w:r>
      <w:r>
        <w:t xml:space="preserve">Launch a scholarship program for Ivorian IT students to become "Professor" certified administrators at partner institutions.</w:t>
      </w:r>
    </w:p>
    <w:p>
      <w:pPr>
        <w:numPr>
          <w:ilvl w:val="0"/>
          <w:numId w:val="1003"/>
        </w:numPr>
        <w:pStyle w:val="Compact"/>
      </w:pPr>
      <w:r>
        <w:rPr>
          <w:bCs/>
          <w:b/>
        </w:rPr>
        <w:t xml:space="preserve">Expand University Ecosystem:</w:t>
      </w:r>
      <w:r>
        <w:t xml:space="preserve"> </w:t>
      </w:r>
      <w:r>
        <w:t xml:space="preserve">Create premium modules for Abidjan's growing business school sector, including French-language finance simulations tied to Ivory Coast's port economy.</w:t>
      </w:r>
    </w:p>
    <w:bookmarkEnd w:id="25"/>
    <w:bookmarkStart w:id="26" w:name="vii.-conclusion"/>
    <w:p>
      <w:pPr>
        <w:pStyle w:val="Heading2"/>
      </w:pPr>
      <w:r>
        <w:t xml:space="preserve">VII. Conclusion</w:t>
      </w:r>
    </w:p>
    <w:p>
      <w:pPr>
        <w:pStyle w:val="FirstParagraph"/>
      </w:pPr>
      <w:r>
        <w:t xml:space="preserve">The "Professor" sales trajectory in Ivory Coast Abidjan demonstrates not just commercial success, but a profound cultural alignment that positions us for market leadership across Francophone Africa. This region has become our most valuable proving ground – where product adaptation directly translates to market dominance. Our strategy of deep local integration (not mere translation) has created an unassailable competitive advantage, turning "Professor" from a sales item into an educational movement within Abidjan's academic community. With 78% of potential university clients now engaged in pilot programs and the Ministry of Education signaling new funding streams, our growth trajectory in Ivory Coast Abidjan is both sustainable and accelerating. The Sales Report confirms that "Professor" is no longer just a product; it's becoming synonymous with educational advancement in Ivory Coast's capital city. We recommend full allocation of resources to cement this position as we prepare for the 2024 expansion across all 19 Ivorian regions.</w:t>
      </w:r>
    </w:p>
    <w:p>
      <w:pPr>
        <w:pStyle w:val="BodyText"/>
      </w:pPr>
      <w:r>
        <w:rPr>
          <w:bCs/>
          <w:b/>
        </w:rPr>
        <w:t xml:space="preserve">Prepared By:</w:t>
      </w:r>
      <w:r>
        <w:t xml:space="preserve"> </w:t>
      </w:r>
      <w:r>
        <w:t xml:space="preserve">Abidjan Regional Sales Directorate, Ivory Coast</w:t>
      </w:r>
      <w:r>
        <w:br/>
      </w:r>
      <w:r>
        <w:rPr>
          <w:bCs/>
          <w:b/>
        </w:rPr>
        <w:t xml:space="preserve">Contact:</w:t>
      </w:r>
      <w:r>
        <w:t xml:space="preserve"> </w:t>
      </w:r>
      <w:r>
        <w:t xml:space="preserve">sales.abj@professor-edu.com | +225 07 XX XX 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Product Performance in Ivory Coast Abidjan</dc:title>
  <dc:creator/>
  <dc:language>en</dc:language>
  <cp:keywords/>
  <dcterms:created xsi:type="dcterms:W3CDTF">2026-07-23T11:09:57Z</dcterms:created>
  <dcterms:modified xsi:type="dcterms:W3CDTF">2026-07-23T11:09:57Z</dcterms:modified>
</cp:coreProperties>
</file>

<file path=docProps/custom.xml><?xml version="1.0" encoding="utf-8"?>
<Properties xmlns="http://schemas.openxmlformats.org/officeDocument/2006/custom-properties" xmlns:vt="http://schemas.openxmlformats.org/officeDocument/2006/docPropsVTypes"/>
</file>